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ind w:firstLine="1050" w:firstLineChars="500"/>
      </w:pPr>
    </w:p>
    <w:p>
      <w:pPr>
        <w:ind w:firstLine="1050" w:firstLineChars="500"/>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rPr>
          <w:rFonts w:ascii="黑体" w:hAnsi="黑体" w:eastAsia="黑体"/>
          <w:sz w:val="44"/>
          <w:szCs w:val="44"/>
        </w:rPr>
      </w:pPr>
      <w:r>
        <w:rPr>
          <w:rFonts w:hint="eastAsia" w:ascii="黑体" w:hAnsi="黑体" w:eastAsia="黑体"/>
          <w:sz w:val="44"/>
          <w:szCs w:val="44"/>
          <w:lang w:eastAsia="zh-CN"/>
        </w:rPr>
        <w:t>九寨沟风景名胜区管理局</w:t>
      </w:r>
      <w:r>
        <w:rPr>
          <w:rFonts w:hint="eastAsia" w:ascii="黑体" w:hAnsi="黑体" w:eastAsia="黑体"/>
          <w:sz w:val="44"/>
          <w:szCs w:val="44"/>
        </w:rPr>
        <w:t>20</w:t>
      </w:r>
      <w:r>
        <w:rPr>
          <w:rFonts w:hint="eastAsia" w:ascii="黑体" w:hAnsi="黑体" w:eastAsia="黑体"/>
          <w:sz w:val="44"/>
          <w:szCs w:val="44"/>
          <w:lang w:val="en-US" w:eastAsia="zh-CN"/>
        </w:rPr>
        <w:t>20</w:t>
      </w:r>
      <w:r>
        <w:rPr>
          <w:rFonts w:hint="eastAsia" w:ascii="黑体" w:hAnsi="黑体" w:eastAsia="黑体"/>
          <w:sz w:val="44"/>
          <w:szCs w:val="44"/>
        </w:rPr>
        <w:t>年部门预算</w:t>
      </w: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2560" w:firstLineChars="800"/>
        <w:rPr>
          <w:rFonts w:ascii="黑体" w:hAnsi="黑体" w:eastAsia="黑体"/>
          <w:sz w:val="32"/>
          <w:szCs w:val="32"/>
        </w:rPr>
      </w:pPr>
      <w:r>
        <w:rPr>
          <w:rFonts w:hint="eastAsia" w:ascii="黑体" w:hAnsi="黑体" w:eastAsia="黑体"/>
          <w:sz w:val="32"/>
          <w:szCs w:val="32"/>
          <w:lang w:val="en-US" w:eastAsia="zh-CN"/>
        </w:rPr>
        <w:t>2020</w:t>
      </w:r>
      <w:r>
        <w:rPr>
          <w:rFonts w:hint="eastAsia" w:ascii="黑体" w:hAnsi="黑体" w:eastAsia="黑体"/>
          <w:sz w:val="32"/>
          <w:szCs w:val="32"/>
        </w:rPr>
        <w:t>年</w:t>
      </w:r>
      <w:r>
        <w:rPr>
          <w:rFonts w:hint="eastAsia" w:ascii="黑体" w:hAnsi="黑体" w:eastAsia="黑体"/>
          <w:sz w:val="32"/>
          <w:szCs w:val="32"/>
          <w:lang w:val="en-US" w:eastAsia="zh-CN"/>
        </w:rPr>
        <w:t>2</w:t>
      </w:r>
      <w:r>
        <w:rPr>
          <w:rFonts w:hint="eastAsia" w:ascii="黑体" w:hAnsi="黑体" w:eastAsia="黑体"/>
          <w:sz w:val="32"/>
          <w:szCs w:val="32"/>
        </w:rPr>
        <w:t>月</w:t>
      </w:r>
      <w:r>
        <w:rPr>
          <w:rFonts w:hint="eastAsia" w:ascii="黑体" w:hAnsi="黑体" w:eastAsia="黑体"/>
          <w:sz w:val="32"/>
          <w:szCs w:val="32"/>
          <w:lang w:val="en-US" w:eastAsia="zh-CN"/>
        </w:rPr>
        <w:t>22</w:t>
      </w:r>
      <w:r>
        <w:rPr>
          <w:rFonts w:hint="eastAsia" w:ascii="黑体" w:hAnsi="黑体" w:eastAsia="黑体"/>
          <w:sz w:val="32"/>
          <w:szCs w:val="32"/>
        </w:rPr>
        <w:t xml:space="preserve"> 日</w:t>
      </w: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rPr>
          <w:rFonts w:ascii="黑体" w:hAnsi="黑体" w:eastAsia="黑体"/>
          <w:sz w:val="44"/>
          <w:szCs w:val="44"/>
        </w:rPr>
      </w:pPr>
    </w:p>
    <w:p>
      <w:pPr>
        <w:ind w:firstLine="3120" w:firstLineChars="600"/>
        <w:rPr>
          <w:rFonts w:ascii="黑体" w:hAnsi="黑体" w:eastAsia="黑体"/>
          <w:sz w:val="52"/>
          <w:szCs w:val="52"/>
        </w:rPr>
      </w:pPr>
      <w:r>
        <w:rPr>
          <w:rFonts w:hint="eastAsia" w:ascii="黑体" w:hAnsi="黑体" w:eastAsia="黑体"/>
          <w:sz w:val="52"/>
          <w:szCs w:val="52"/>
        </w:rPr>
        <w:t>目 录</w:t>
      </w:r>
    </w:p>
    <w:p>
      <w:pPr>
        <w:ind w:firstLine="3080" w:firstLineChars="700"/>
        <w:rPr>
          <w:rFonts w:ascii="黑体" w:hAnsi="黑体" w:eastAsia="黑体"/>
          <w:sz w:val="44"/>
          <w:szCs w:val="44"/>
        </w:rPr>
      </w:pPr>
    </w:p>
    <w:p>
      <w:pPr>
        <w:pStyle w:val="13"/>
        <w:numPr>
          <w:ilvl w:val="0"/>
          <w:numId w:val="0"/>
        </w:numPr>
        <w:ind w:leftChars="0"/>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基本职能及主要工作</w:t>
      </w:r>
    </w:p>
    <w:p>
      <w:pPr>
        <w:rPr>
          <w:rFonts w:ascii="仿宋_GB2312" w:hAnsi="黑体" w:eastAsia="仿宋_GB2312"/>
          <w:sz w:val="32"/>
          <w:szCs w:val="32"/>
        </w:rPr>
      </w:pPr>
      <w:r>
        <w:rPr>
          <w:rFonts w:hint="eastAsia" w:ascii="仿宋_GB2312" w:hAnsi="黑体" w:eastAsia="仿宋_GB2312"/>
          <w:sz w:val="32"/>
          <w:szCs w:val="32"/>
        </w:rPr>
        <w:t>（一）部门职能简介</w:t>
      </w:r>
    </w:p>
    <w:p>
      <w:pPr>
        <w:rPr>
          <w:rFonts w:ascii="仿宋_GB2312" w:hAnsi="黑体" w:eastAsia="仿宋_GB2312"/>
          <w:sz w:val="32"/>
          <w:szCs w:val="32"/>
        </w:rPr>
      </w:pPr>
      <w:r>
        <w:rPr>
          <w:rFonts w:hint="eastAsia" w:ascii="仿宋_GB2312" w:hAnsi="黑体" w:eastAsia="仿宋_GB2312"/>
          <w:sz w:val="32"/>
          <w:szCs w:val="32"/>
        </w:rPr>
        <w:t>（二）2</w:t>
      </w:r>
      <w:r>
        <w:rPr>
          <w:rFonts w:hint="eastAsia" w:ascii="仿宋_GB2312" w:hAnsi="黑体" w:eastAsia="仿宋_GB2312"/>
          <w:sz w:val="32"/>
          <w:szCs w:val="32"/>
          <w:lang w:val="en-US" w:eastAsia="zh-CN"/>
        </w:rPr>
        <w:t>020</w:t>
      </w:r>
      <w:r>
        <w:rPr>
          <w:rFonts w:hint="eastAsia" w:ascii="仿宋_GB2312" w:hAnsi="黑体" w:eastAsia="仿宋_GB2312"/>
          <w:sz w:val="32"/>
          <w:szCs w:val="32"/>
        </w:rPr>
        <w:t>年重点工作</w:t>
      </w:r>
    </w:p>
    <w:p>
      <w:pPr>
        <w:rPr>
          <w:rFonts w:ascii="黑体" w:hAnsi="黑体" w:eastAsia="黑体"/>
          <w:sz w:val="32"/>
          <w:szCs w:val="32"/>
        </w:rPr>
      </w:pPr>
      <w:r>
        <w:rPr>
          <w:rFonts w:hint="eastAsia" w:ascii="黑体" w:hAnsi="黑体" w:eastAsia="黑体"/>
          <w:sz w:val="32"/>
          <w:szCs w:val="32"/>
        </w:rPr>
        <w:t>二、部门预算单位构成</w:t>
      </w:r>
    </w:p>
    <w:p>
      <w:pPr>
        <w:rPr>
          <w:rFonts w:ascii="黑体" w:hAnsi="黑体" w:eastAsia="黑体"/>
          <w:sz w:val="32"/>
          <w:szCs w:val="32"/>
        </w:rPr>
      </w:pPr>
      <w:r>
        <w:rPr>
          <w:rFonts w:hint="eastAsia" w:ascii="黑体" w:hAnsi="黑体" w:eastAsia="黑体"/>
          <w:sz w:val="32"/>
          <w:szCs w:val="32"/>
        </w:rPr>
        <w:t>三、收支预算情况说明</w:t>
      </w:r>
    </w:p>
    <w:p>
      <w:pPr>
        <w:rPr>
          <w:rFonts w:ascii="仿宋_GB2312" w:hAnsi="黑体" w:eastAsia="仿宋_GB2312"/>
          <w:sz w:val="32"/>
          <w:szCs w:val="32"/>
        </w:rPr>
      </w:pPr>
      <w:r>
        <w:rPr>
          <w:rFonts w:hint="eastAsia" w:ascii="黑体" w:hAnsi="黑体" w:eastAsia="黑体"/>
          <w:sz w:val="32"/>
          <w:szCs w:val="32"/>
        </w:rPr>
        <w:t>（</w:t>
      </w:r>
      <w:r>
        <w:rPr>
          <w:rFonts w:hint="eastAsia" w:ascii="仿宋_GB2312" w:hAnsi="黑体" w:eastAsia="仿宋_GB2312"/>
          <w:sz w:val="32"/>
          <w:szCs w:val="32"/>
        </w:rPr>
        <w:t>一）收入预算情况</w:t>
      </w:r>
    </w:p>
    <w:p>
      <w:pPr>
        <w:rPr>
          <w:rFonts w:ascii="仿宋_GB2312" w:hAnsi="黑体" w:eastAsia="仿宋_GB2312"/>
          <w:sz w:val="32"/>
          <w:szCs w:val="32"/>
        </w:rPr>
      </w:pPr>
      <w:r>
        <w:rPr>
          <w:rFonts w:hint="eastAsia" w:ascii="仿宋_GB2312" w:hAnsi="黑体" w:eastAsia="仿宋_GB2312"/>
          <w:sz w:val="32"/>
          <w:szCs w:val="32"/>
        </w:rPr>
        <w:t>（二）支出预算情况</w:t>
      </w:r>
    </w:p>
    <w:p>
      <w:pPr>
        <w:rPr>
          <w:rFonts w:ascii="黑体" w:hAnsi="黑体" w:eastAsia="黑体"/>
          <w:sz w:val="32"/>
          <w:szCs w:val="32"/>
        </w:rPr>
      </w:pPr>
      <w:r>
        <w:rPr>
          <w:rFonts w:hint="eastAsia" w:ascii="黑体" w:hAnsi="黑体" w:eastAsia="黑体"/>
          <w:sz w:val="32"/>
          <w:szCs w:val="32"/>
        </w:rPr>
        <w:t>四、财政拨款收支预算情况说明</w:t>
      </w:r>
    </w:p>
    <w:p>
      <w:pPr>
        <w:rPr>
          <w:rFonts w:ascii="黑体" w:hAnsi="黑体" w:eastAsia="黑体"/>
          <w:sz w:val="32"/>
          <w:szCs w:val="32"/>
        </w:rPr>
      </w:pPr>
      <w:r>
        <w:rPr>
          <w:rFonts w:hint="eastAsia" w:ascii="黑体" w:hAnsi="黑体" w:eastAsia="黑体"/>
          <w:sz w:val="32"/>
          <w:szCs w:val="32"/>
        </w:rPr>
        <w:t>五、一般公共预算当年拨款情况说明</w:t>
      </w:r>
    </w:p>
    <w:p>
      <w:pPr>
        <w:rPr>
          <w:rFonts w:ascii="黑体" w:hAnsi="黑体" w:eastAsia="黑体"/>
          <w:sz w:val="32"/>
          <w:szCs w:val="32"/>
        </w:rPr>
      </w:pPr>
      <w:r>
        <w:rPr>
          <w:rFonts w:ascii="仿宋_GB2312" w:hAnsi="黑体" w:eastAsia="仿宋_GB2312"/>
          <w:sz w:val="32"/>
          <w:szCs w:val="32"/>
        </w:rPr>
        <w:t>（一）一般公共预算当年拨款规模变化情况</w:t>
      </w:r>
      <w:r>
        <w:rPr>
          <w:rFonts w:ascii="仿宋_GB2312" w:hAnsi="黑体" w:eastAsia="仿宋_GB2312"/>
          <w:sz w:val="32"/>
          <w:szCs w:val="32"/>
        </w:rPr>
        <w:br w:type="textWrapping"/>
      </w:r>
      <w:r>
        <w:rPr>
          <w:rFonts w:ascii="仿宋_GB2312" w:hAnsi="黑体" w:eastAsia="仿宋_GB2312"/>
          <w:sz w:val="32"/>
          <w:szCs w:val="32"/>
        </w:rPr>
        <w:t>（二）一般公共预算当年拨款结构情况</w:t>
      </w:r>
      <w:r>
        <w:rPr>
          <w:rFonts w:ascii="仿宋_GB2312" w:hAnsi="黑体" w:eastAsia="仿宋_GB2312"/>
          <w:sz w:val="32"/>
          <w:szCs w:val="32"/>
        </w:rPr>
        <w:br w:type="textWrapping"/>
      </w:r>
      <w:r>
        <w:rPr>
          <w:rFonts w:ascii="仿宋_GB2312" w:hAnsi="黑体" w:eastAsia="仿宋_GB2312"/>
          <w:sz w:val="32"/>
          <w:szCs w:val="32"/>
        </w:rPr>
        <w:t>（三）一般公共预算当年拨款具体使用情况</w:t>
      </w:r>
      <w:r>
        <w:rPr>
          <w:rFonts w:ascii="ˎ̥" w:hAnsi="ˎ̥" w:eastAsia="宋体" w:cs="宋体"/>
          <w:kern w:val="0"/>
          <w:sz w:val="16"/>
          <w:szCs w:val="16"/>
        </w:rPr>
        <w:br w:type="textWrapping"/>
      </w:r>
      <w:r>
        <w:rPr>
          <w:rFonts w:ascii="黑体" w:hAnsi="黑体" w:eastAsia="黑体"/>
          <w:sz w:val="32"/>
          <w:szCs w:val="32"/>
        </w:rPr>
        <w:t>六、一般公共预算基本支出情况说明</w:t>
      </w:r>
      <w:r>
        <w:rPr>
          <w:rFonts w:ascii="黑体" w:hAnsi="黑体" w:eastAsia="黑体"/>
          <w:sz w:val="32"/>
          <w:szCs w:val="32"/>
        </w:rPr>
        <w:br w:type="textWrapping"/>
      </w:r>
      <w:r>
        <w:rPr>
          <w:rFonts w:ascii="黑体" w:hAnsi="黑体" w:eastAsia="黑体"/>
          <w:sz w:val="32"/>
          <w:szCs w:val="32"/>
        </w:rPr>
        <w:t>七、“三公”经费财政拨款预算安排情况说明</w:t>
      </w:r>
    </w:p>
    <w:p>
      <w:pPr>
        <w:rPr>
          <w:rFonts w:ascii="黑体" w:hAnsi="黑体" w:eastAsia="黑体"/>
          <w:sz w:val="32"/>
          <w:szCs w:val="32"/>
        </w:rPr>
      </w:pPr>
      <w:r>
        <w:rPr>
          <w:rFonts w:ascii="黑体" w:hAnsi="黑体" w:eastAsia="黑体"/>
          <w:sz w:val="32"/>
          <w:szCs w:val="32"/>
        </w:rPr>
        <w:t>八、政府性基金预算支出情况说明</w:t>
      </w:r>
      <w:r>
        <w:rPr>
          <w:rFonts w:ascii="黑体" w:hAnsi="黑体" w:eastAsia="黑体"/>
          <w:sz w:val="32"/>
          <w:szCs w:val="32"/>
        </w:rPr>
        <w:br w:type="textWrapping"/>
      </w:r>
      <w:r>
        <w:rPr>
          <w:rFonts w:ascii="黑体" w:hAnsi="黑体" w:eastAsia="黑体"/>
          <w:sz w:val="32"/>
          <w:szCs w:val="32"/>
        </w:rPr>
        <w:t>九、其他重要事项的情况说明</w:t>
      </w:r>
      <w:r>
        <w:rPr>
          <w:rFonts w:ascii="黑体" w:hAnsi="黑体" w:eastAsia="黑体"/>
          <w:sz w:val="32"/>
          <w:szCs w:val="32"/>
        </w:rPr>
        <w:br w:type="textWrapping"/>
      </w:r>
      <w:r>
        <w:rPr>
          <w:rFonts w:hint="eastAsia" w:ascii="黑体" w:hAnsi="黑体" w:eastAsia="黑体"/>
          <w:sz w:val="32"/>
          <w:szCs w:val="32"/>
        </w:rPr>
        <w:t>十、名称解释</w:t>
      </w:r>
      <w:r>
        <w:rPr>
          <w:rFonts w:ascii="黑体" w:hAnsi="黑体" w:eastAsia="黑体"/>
          <w:sz w:val="32"/>
          <w:szCs w:val="32"/>
        </w:rPr>
        <w:br w:type="textWrapping"/>
      </w:r>
    </w:p>
    <w:p>
      <w:pPr>
        <w:rPr>
          <w:rFonts w:ascii="黑体" w:hAnsi="黑体" w:eastAsia="黑体"/>
          <w:sz w:val="32"/>
          <w:szCs w:val="32"/>
        </w:rPr>
      </w:pPr>
    </w:p>
    <w:p>
      <w:pPr>
        <w:widowControl/>
        <w:shd w:val="clear" w:color="auto" w:fill="FFFFFF"/>
        <w:spacing w:before="100" w:beforeAutospacing="1" w:after="100" w:afterAutospacing="1" w:line="290" w:lineRule="atLeast"/>
        <w:ind w:right="300"/>
        <w:jc w:val="left"/>
        <w:rPr>
          <w:rFonts w:hint="eastAsia" w:ascii="ˎ̥" w:hAnsi="ˎ̥" w:eastAsia="宋体" w:cs="宋体"/>
          <w:kern w:val="0"/>
          <w:sz w:val="12"/>
          <w:szCs w:val="12"/>
        </w:rPr>
      </w:pPr>
    </w:p>
    <w:tbl>
      <w:tblPr>
        <w:tblStyle w:val="5"/>
        <w:tblpPr w:leftFromText="30" w:rightFromText="230" w:vertAnchor="text" w:tblpXSpec="right" w:tblpYSpec="center"/>
        <w:tblW w:w="636" w:type="dxa"/>
        <w:tblCellSpacing w:w="15" w:type="dxa"/>
        <w:tblInd w:w="0" w:type="dxa"/>
        <w:tblLayout w:type="fixed"/>
        <w:tblCellMar>
          <w:top w:w="15" w:type="dxa"/>
          <w:left w:w="15" w:type="dxa"/>
          <w:bottom w:w="15" w:type="dxa"/>
          <w:right w:w="15" w:type="dxa"/>
        </w:tblCellMar>
      </w:tblPr>
      <w:tblGrid>
        <w:gridCol w:w="555"/>
        <w:gridCol w:w="81"/>
      </w:tblGrid>
      <w:tr>
        <w:tblPrEx>
          <w:tblCellMar>
            <w:top w:w="15" w:type="dxa"/>
            <w:left w:w="15" w:type="dxa"/>
            <w:bottom w:w="15" w:type="dxa"/>
            <w:right w:w="15" w:type="dxa"/>
          </w:tblCellMar>
        </w:tblPrEx>
        <w:trPr>
          <w:tblCellSpacing w:w="15" w:type="dxa"/>
        </w:trPr>
        <w:tc>
          <w:tcPr>
            <w:tcW w:w="510" w:type="dxa"/>
            <w:vAlign w:val="center"/>
          </w:tcPr>
          <w:p>
            <w:pPr>
              <w:widowControl/>
              <w:spacing w:line="180" w:lineRule="atLeast"/>
              <w:jc w:val="center"/>
              <w:rPr>
                <w:rFonts w:hint="eastAsia" w:ascii="ˎ̥" w:hAnsi="ˎ̥" w:eastAsia="宋体" w:cs="宋体"/>
                <w:kern w:val="0"/>
                <w:sz w:val="12"/>
                <w:szCs w:val="12"/>
              </w:rPr>
            </w:pPr>
            <w:r>
              <w:rPr>
                <w:rFonts w:ascii="ˎ̥" w:hAnsi="ˎ̥" w:eastAsia="宋体" w:cs="宋体"/>
                <w:kern w:val="0"/>
                <w:sz w:val="12"/>
              </w:rPr>
              <w:t>分享到：</w:t>
            </w:r>
          </w:p>
        </w:tc>
        <w:tc>
          <w:tcPr>
            <w:tcW w:w="36" w:type="dxa"/>
            <w:vAlign w:val="center"/>
          </w:tcPr>
          <w:p>
            <w:pPr>
              <w:widowControl/>
              <w:spacing w:line="180" w:lineRule="atLeast"/>
              <w:jc w:val="center"/>
              <w:rPr>
                <w:rFonts w:hint="eastAsia" w:ascii="ˎ̥" w:hAnsi="ˎ̥" w:eastAsia="宋体" w:cs="宋体"/>
                <w:kern w:val="0"/>
                <w:sz w:val="12"/>
                <w:szCs w:val="12"/>
              </w:rPr>
            </w:pPr>
          </w:p>
        </w:tc>
      </w:tr>
    </w:tbl>
    <w:p>
      <w:pPr>
        <w:keepNext w:val="0"/>
        <w:keepLines w:val="0"/>
        <w:pageBreakBefore w:val="0"/>
        <w:widowControl w:val="0"/>
        <w:kinsoku/>
        <w:wordWrap/>
        <w:overflowPunct/>
        <w:topLinePunct w:val="0"/>
        <w:autoSpaceDE/>
        <w:autoSpaceDN/>
        <w:bidi w:val="0"/>
        <w:adjustRightInd/>
        <w:snapToGrid w:val="0"/>
        <w:spacing w:line="240" w:lineRule="auto"/>
        <w:ind w:firstLine="641" w:firstLineChars="200"/>
        <w:textAlignment w:val="auto"/>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val="0"/>
        <w:spacing w:line="240" w:lineRule="auto"/>
        <w:ind w:firstLine="641" w:firstLineChars="200"/>
        <w:textAlignment w:val="auto"/>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（一）九寨沟风景名胜区管理局单位职能简介</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color w:val="auto"/>
          <w:sz w:val="32"/>
          <w:szCs w:val="32"/>
          <w:lang w:val="en-US" w:eastAsia="zh-CN"/>
        </w:rPr>
        <w:t>1、宣传贯彻国家有关自然保护区、风景名胜区管理的法律、法规和方针政策。</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lang w:val="en-US" w:eastAsia="zh-CN"/>
        </w:rPr>
        <w:t>2、制定自然保护区的各项管理制度，组织实施自然保护区建设保</w:t>
      </w:r>
      <w:r>
        <w:rPr>
          <w:rFonts w:hint="eastAsia" w:ascii="华文仿宋" w:hAnsi="华文仿宋" w:eastAsia="华文仿宋" w:cs="华文仿宋"/>
          <w:b w:val="0"/>
          <w:bCs w:val="0"/>
          <w:color w:val="auto"/>
          <w:sz w:val="32"/>
          <w:szCs w:val="32"/>
        </w:rPr>
        <w:t>护规则，统一管理自然保护区。</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lang w:val="en-US" w:eastAsia="zh-CN"/>
        </w:rPr>
        <w:t>3</w:t>
      </w:r>
      <w:r>
        <w:rPr>
          <w:rFonts w:hint="eastAsia" w:ascii="华文仿宋" w:hAnsi="华文仿宋" w:eastAsia="华文仿宋" w:cs="华文仿宋"/>
          <w:b w:val="0"/>
          <w:bCs w:val="0"/>
          <w:color w:val="auto"/>
          <w:sz w:val="32"/>
          <w:szCs w:val="32"/>
        </w:rPr>
        <w:t>、调查自然资源并建立档案，组织环境监测，定期报告保护区环境质量现状。</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lang w:val="en-US" w:eastAsia="zh-CN"/>
        </w:rPr>
        <w:t>4</w:t>
      </w:r>
      <w:r>
        <w:rPr>
          <w:rFonts w:hint="eastAsia" w:ascii="华文仿宋" w:hAnsi="华文仿宋" w:eastAsia="华文仿宋" w:cs="华文仿宋"/>
          <w:b w:val="0"/>
          <w:bCs w:val="0"/>
          <w:color w:val="auto"/>
          <w:sz w:val="32"/>
          <w:szCs w:val="32"/>
        </w:rPr>
        <w:t>、负责自然保护区界标的设置和管理。</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lang w:val="en-US" w:eastAsia="zh-CN"/>
        </w:rPr>
        <w:t>5</w:t>
      </w:r>
      <w:r>
        <w:rPr>
          <w:rFonts w:hint="eastAsia" w:ascii="华文仿宋" w:hAnsi="华文仿宋" w:eastAsia="华文仿宋" w:cs="华文仿宋"/>
          <w:b w:val="0"/>
          <w:bCs w:val="0"/>
          <w:color w:val="auto"/>
          <w:sz w:val="32"/>
          <w:szCs w:val="32"/>
        </w:rPr>
        <w:t>、保护风景名胜区资源和生态环境，维护风景名胜区的自然风貌和人文景观，开发利用风景名胜资源。</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lang w:val="en-US" w:eastAsia="zh-CN"/>
        </w:rPr>
        <w:t>6</w:t>
      </w:r>
      <w:r>
        <w:rPr>
          <w:rFonts w:hint="eastAsia" w:ascii="华文仿宋" w:hAnsi="华文仿宋" w:eastAsia="华文仿宋" w:cs="华文仿宋"/>
          <w:b w:val="0"/>
          <w:bCs w:val="0"/>
          <w:color w:val="auto"/>
          <w:sz w:val="32"/>
          <w:szCs w:val="32"/>
        </w:rPr>
        <w:t>、协助编制总体规划和详细规划并组织实施，按照总体规划对风景名胜区的建设项目进行审核和监督检查。</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lang w:val="en-US" w:eastAsia="zh-CN"/>
        </w:rPr>
        <w:t>7</w:t>
      </w:r>
      <w:r>
        <w:rPr>
          <w:rFonts w:hint="eastAsia" w:ascii="华文仿宋" w:hAnsi="华文仿宋" w:eastAsia="华文仿宋" w:cs="华文仿宋"/>
          <w:b w:val="0"/>
          <w:bCs w:val="0"/>
          <w:color w:val="auto"/>
          <w:sz w:val="32"/>
          <w:szCs w:val="32"/>
        </w:rPr>
        <w:t>、负责风景名胜区基础设施和公共设施的建设管理。</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lang w:val="en-US" w:eastAsia="zh-CN"/>
        </w:rPr>
        <w:t>8</w:t>
      </w:r>
      <w:r>
        <w:rPr>
          <w:rFonts w:hint="eastAsia" w:ascii="华文仿宋" w:hAnsi="华文仿宋" w:eastAsia="华文仿宋" w:cs="华文仿宋"/>
          <w:b w:val="0"/>
          <w:bCs w:val="0"/>
          <w:color w:val="auto"/>
          <w:sz w:val="32"/>
          <w:szCs w:val="32"/>
        </w:rPr>
        <w:t>、制定风景名胜区管理制度，负责风景名胜区游人安全、环境卫生、治安和服务业管理工作。</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lang w:val="en-US" w:eastAsia="zh-CN"/>
        </w:rPr>
        <w:t>9、</w:t>
      </w:r>
      <w:r>
        <w:rPr>
          <w:rFonts w:hint="eastAsia" w:ascii="华文仿宋" w:hAnsi="华文仿宋" w:eastAsia="华文仿宋" w:cs="华文仿宋"/>
          <w:b w:val="0"/>
          <w:bCs w:val="0"/>
          <w:color w:val="auto"/>
          <w:sz w:val="32"/>
          <w:szCs w:val="32"/>
        </w:rPr>
        <w:t>根据《自然保护区管理条例》和《风景名胜区管理条例》的规定，协助行政执法部门对保护区景区内的森林资源、林地、国土资源、水资源依法管理。</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color w:val="auto"/>
          <w:sz w:val="32"/>
          <w:szCs w:val="32"/>
          <w:lang w:val="en-US" w:eastAsia="zh-CN"/>
        </w:rPr>
        <w:t>10</w:t>
      </w:r>
      <w:r>
        <w:rPr>
          <w:rFonts w:hint="eastAsia" w:ascii="华文仿宋" w:hAnsi="华文仿宋" w:eastAsia="华文仿宋" w:cs="华文仿宋"/>
          <w:b w:val="0"/>
          <w:bCs w:val="0"/>
          <w:color w:val="auto"/>
          <w:sz w:val="32"/>
          <w:szCs w:val="32"/>
        </w:rPr>
        <w:t>、完成上级交办的其他事项。</w:t>
      </w:r>
    </w:p>
    <w:p>
      <w:pPr>
        <w:keepNext w:val="0"/>
        <w:keepLines w:val="0"/>
        <w:pageBreakBefore w:val="0"/>
        <w:widowControl w:val="0"/>
        <w:kinsoku/>
        <w:wordWrap/>
        <w:overflowPunct/>
        <w:topLinePunct w:val="0"/>
        <w:autoSpaceDE/>
        <w:autoSpaceDN/>
        <w:bidi w:val="0"/>
        <w:adjustRightInd/>
        <w:snapToGrid w:val="0"/>
        <w:spacing w:line="240" w:lineRule="auto"/>
        <w:ind w:firstLine="641" w:firstLineChars="200"/>
        <w:textAlignment w:val="auto"/>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lang w:eastAsia="zh-CN"/>
        </w:rPr>
        <w:t>（二）九寨沟风景名胜区管理局</w:t>
      </w:r>
      <w:r>
        <w:rPr>
          <w:rFonts w:hint="eastAsia" w:ascii="华文仿宋" w:hAnsi="华文仿宋" w:eastAsia="华文仿宋" w:cs="华文仿宋"/>
          <w:b/>
          <w:bCs/>
          <w:color w:val="auto"/>
          <w:sz w:val="32"/>
          <w:szCs w:val="32"/>
        </w:rPr>
        <w:t>20</w:t>
      </w:r>
      <w:r>
        <w:rPr>
          <w:rFonts w:hint="eastAsia" w:ascii="华文仿宋" w:hAnsi="华文仿宋" w:eastAsia="华文仿宋" w:cs="华文仿宋"/>
          <w:b/>
          <w:bCs/>
          <w:color w:val="auto"/>
          <w:sz w:val="32"/>
          <w:szCs w:val="32"/>
          <w:lang w:val="en-US" w:eastAsia="zh-CN"/>
        </w:rPr>
        <w:t>20</w:t>
      </w:r>
      <w:r>
        <w:rPr>
          <w:rFonts w:hint="eastAsia" w:ascii="华文仿宋" w:hAnsi="华文仿宋" w:eastAsia="华文仿宋" w:cs="华文仿宋"/>
          <w:b/>
          <w:bCs/>
          <w:color w:val="auto"/>
          <w:sz w:val="32"/>
          <w:szCs w:val="32"/>
        </w:rPr>
        <w:t>年重点工作</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以从严治党为核心，全面提升党建工作的科学化水平</w:t>
      </w:r>
      <w:r>
        <w:rPr>
          <w:rFonts w:hint="eastAsia" w:ascii="华文仿宋" w:hAnsi="华文仿宋" w:eastAsia="华文仿宋" w:cs="华文仿宋"/>
          <w:b w:val="0"/>
          <w:bCs w:val="0"/>
          <w:color w:val="auto"/>
          <w:sz w:val="32"/>
          <w:szCs w:val="32"/>
          <w:lang w:val="en-US" w:eastAsia="zh-CN"/>
        </w:rPr>
        <w:t>;</w:t>
      </w:r>
      <w:r>
        <w:rPr>
          <w:rFonts w:hint="eastAsia" w:ascii="华文仿宋" w:hAnsi="华文仿宋" w:eastAsia="华文仿宋" w:cs="华文仿宋"/>
          <w:b w:val="0"/>
          <w:bCs w:val="0"/>
          <w:color w:val="auto"/>
          <w:sz w:val="32"/>
          <w:szCs w:val="32"/>
        </w:rPr>
        <w:t>以改革创新为牵引，统筹推进各项重点工作高效开展</w:t>
      </w:r>
      <w:r>
        <w:rPr>
          <w:rFonts w:hint="eastAsia" w:ascii="华文仿宋" w:hAnsi="华文仿宋" w:eastAsia="华文仿宋" w:cs="华文仿宋"/>
          <w:b w:val="0"/>
          <w:bCs w:val="0"/>
          <w:color w:val="auto"/>
          <w:sz w:val="32"/>
          <w:szCs w:val="32"/>
          <w:lang w:val="en-US" w:eastAsia="zh-CN"/>
        </w:rPr>
        <w:t>;</w:t>
      </w:r>
      <w:r>
        <w:rPr>
          <w:rFonts w:hint="eastAsia" w:ascii="华文仿宋" w:hAnsi="华文仿宋" w:eastAsia="华文仿宋" w:cs="华文仿宋"/>
          <w:b w:val="0"/>
          <w:bCs w:val="0"/>
          <w:color w:val="auto"/>
          <w:sz w:val="32"/>
          <w:szCs w:val="32"/>
        </w:rPr>
        <w:t>以项目建设为抓手，确保高质量完成景区灾后恢复重建任务</w:t>
      </w:r>
      <w:r>
        <w:rPr>
          <w:rFonts w:hint="eastAsia" w:ascii="华文仿宋" w:hAnsi="华文仿宋" w:eastAsia="华文仿宋" w:cs="华文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641"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bCs/>
          <w:color w:val="auto"/>
          <w:sz w:val="32"/>
          <w:szCs w:val="32"/>
        </w:rPr>
        <w:t>二、部门预算单位构成</w:t>
      </w:r>
      <w:r>
        <w:rPr>
          <w:rFonts w:hint="eastAsia" w:ascii="华文仿宋" w:hAnsi="华文仿宋" w:eastAsia="华文仿宋" w:cs="华文仿宋"/>
          <w:color w:val="auto"/>
          <w:sz w:val="32"/>
          <w:szCs w:val="32"/>
        </w:rPr>
        <w:br w:type="textWrapping"/>
      </w:r>
      <w:r>
        <w:rPr>
          <w:rFonts w:hint="eastAsia" w:ascii="华文仿宋" w:hAnsi="华文仿宋" w:eastAsia="华文仿宋" w:cs="华文仿宋"/>
          <w:b w:val="0"/>
          <w:bCs w:val="0"/>
          <w:color w:val="auto"/>
          <w:sz w:val="32"/>
          <w:szCs w:val="32"/>
          <w:lang w:eastAsia="zh-CN"/>
        </w:rPr>
        <w:t xml:space="preserve">   </w:t>
      </w:r>
      <w:r>
        <w:rPr>
          <w:rFonts w:hint="eastAsia" w:ascii="华文仿宋" w:hAnsi="华文仿宋" w:eastAsia="华文仿宋" w:cs="华文仿宋"/>
          <w:b w:val="0"/>
          <w:bCs w:val="0"/>
          <w:color w:val="auto"/>
          <w:sz w:val="32"/>
          <w:szCs w:val="32"/>
          <w:lang w:val="en-US" w:eastAsia="zh-CN"/>
        </w:rPr>
        <w:t xml:space="preserve"> </w:t>
      </w:r>
      <w:r>
        <w:rPr>
          <w:rFonts w:hint="eastAsia" w:ascii="华文仿宋" w:hAnsi="华文仿宋" w:eastAsia="华文仿宋" w:cs="华文仿宋"/>
          <w:b w:val="0"/>
          <w:bCs w:val="0"/>
          <w:color w:val="auto"/>
          <w:sz w:val="32"/>
          <w:szCs w:val="32"/>
          <w:lang w:eastAsia="zh-CN"/>
        </w:rPr>
        <w:t>九寨沟风景名胜区管理局属一级预算单位，按照“州县共管，以州为主”的管理体制，负责九寨沟风景名胜区的保护、利用和管理工作。我局现设</w:t>
      </w:r>
      <w:r>
        <w:rPr>
          <w:rFonts w:hint="eastAsia" w:ascii="华文仿宋" w:hAnsi="华文仿宋" w:eastAsia="华文仿宋" w:cs="华文仿宋"/>
          <w:b w:val="0"/>
          <w:bCs w:val="0"/>
          <w:color w:val="auto"/>
          <w:sz w:val="32"/>
          <w:szCs w:val="32"/>
          <w:lang w:val="en-US" w:eastAsia="zh-CN"/>
        </w:rPr>
        <w:t>23</w:t>
      </w:r>
      <w:r>
        <w:rPr>
          <w:rFonts w:hint="eastAsia" w:ascii="华文仿宋" w:hAnsi="华文仿宋" w:eastAsia="华文仿宋" w:cs="华文仿宋"/>
          <w:b w:val="0"/>
          <w:bCs w:val="0"/>
          <w:color w:val="auto"/>
          <w:sz w:val="32"/>
          <w:szCs w:val="32"/>
          <w:lang w:eastAsia="zh-CN"/>
        </w:rPr>
        <w:t>个部门，代管景区</w:t>
      </w:r>
      <w:r>
        <w:rPr>
          <w:rFonts w:hint="eastAsia" w:ascii="华文仿宋" w:hAnsi="华文仿宋" w:eastAsia="华文仿宋" w:cs="华文仿宋"/>
          <w:b w:val="0"/>
          <w:bCs w:val="0"/>
          <w:color w:val="auto"/>
          <w:sz w:val="32"/>
          <w:szCs w:val="32"/>
          <w:lang w:val="en-US" w:eastAsia="zh-CN"/>
        </w:rPr>
        <w:t>3</w:t>
      </w:r>
      <w:r>
        <w:rPr>
          <w:rFonts w:hint="eastAsia" w:ascii="华文仿宋" w:hAnsi="华文仿宋" w:eastAsia="华文仿宋" w:cs="华文仿宋"/>
          <w:b w:val="0"/>
          <w:bCs w:val="0"/>
          <w:color w:val="auto"/>
          <w:sz w:val="32"/>
          <w:szCs w:val="32"/>
          <w:lang w:eastAsia="zh-CN"/>
        </w:rPr>
        <w:t>个居委会，联络景区武警阿坝支队执勤二中队、九寨沟县森林消防中队、九寨沟风景名胜区消防救援大队。正式编制</w:t>
      </w:r>
      <w:r>
        <w:rPr>
          <w:rFonts w:hint="eastAsia" w:ascii="华文仿宋" w:hAnsi="华文仿宋" w:eastAsia="华文仿宋" w:cs="华文仿宋"/>
          <w:b w:val="0"/>
          <w:bCs w:val="0"/>
          <w:color w:val="auto"/>
          <w:sz w:val="32"/>
          <w:szCs w:val="32"/>
          <w:lang w:val="en-US" w:eastAsia="zh-CN"/>
        </w:rPr>
        <w:t>491</w:t>
      </w:r>
      <w:r>
        <w:rPr>
          <w:rFonts w:hint="eastAsia" w:ascii="华文仿宋" w:hAnsi="华文仿宋" w:eastAsia="华文仿宋" w:cs="华文仿宋"/>
          <w:b w:val="0"/>
          <w:bCs w:val="0"/>
          <w:color w:val="auto"/>
          <w:sz w:val="32"/>
          <w:szCs w:val="32"/>
          <w:lang w:eastAsia="zh-CN"/>
        </w:rPr>
        <w:t>人,年末实有在职职工</w:t>
      </w:r>
      <w:r>
        <w:rPr>
          <w:rFonts w:hint="eastAsia" w:ascii="华文仿宋" w:hAnsi="华文仿宋" w:eastAsia="华文仿宋" w:cs="华文仿宋"/>
          <w:b w:val="0"/>
          <w:bCs w:val="0"/>
          <w:color w:val="auto"/>
          <w:sz w:val="32"/>
          <w:szCs w:val="32"/>
          <w:lang w:val="en-US" w:eastAsia="zh-CN"/>
        </w:rPr>
        <w:t>447</w:t>
      </w:r>
      <w:r>
        <w:rPr>
          <w:rFonts w:hint="eastAsia" w:ascii="华文仿宋" w:hAnsi="华文仿宋" w:eastAsia="华文仿宋" w:cs="华文仿宋"/>
          <w:b w:val="0"/>
          <w:bCs w:val="0"/>
          <w:color w:val="auto"/>
          <w:sz w:val="32"/>
          <w:szCs w:val="32"/>
          <w:lang w:eastAsia="zh-CN"/>
        </w:rPr>
        <w:t>人，比去年减少</w:t>
      </w:r>
      <w:r>
        <w:rPr>
          <w:rFonts w:hint="eastAsia" w:ascii="华文仿宋" w:hAnsi="华文仿宋" w:eastAsia="华文仿宋" w:cs="华文仿宋"/>
          <w:b w:val="0"/>
          <w:bCs w:val="0"/>
          <w:color w:val="auto"/>
          <w:sz w:val="32"/>
          <w:szCs w:val="32"/>
          <w:lang w:val="en-US" w:eastAsia="zh-CN"/>
        </w:rPr>
        <w:t>26</w:t>
      </w:r>
      <w:r>
        <w:rPr>
          <w:rFonts w:hint="eastAsia" w:ascii="华文仿宋" w:hAnsi="华文仿宋" w:eastAsia="华文仿宋" w:cs="华文仿宋"/>
          <w:b w:val="0"/>
          <w:bCs w:val="0"/>
          <w:color w:val="auto"/>
          <w:sz w:val="32"/>
          <w:szCs w:val="32"/>
          <w:lang w:eastAsia="zh-CN"/>
        </w:rPr>
        <w:t>人，本年退休</w:t>
      </w:r>
      <w:r>
        <w:rPr>
          <w:rFonts w:hint="eastAsia" w:ascii="华文仿宋" w:hAnsi="华文仿宋" w:eastAsia="华文仿宋" w:cs="华文仿宋"/>
          <w:b w:val="0"/>
          <w:bCs w:val="0"/>
          <w:color w:val="auto"/>
          <w:sz w:val="32"/>
          <w:szCs w:val="32"/>
          <w:lang w:val="en-US" w:eastAsia="zh-CN"/>
        </w:rPr>
        <w:t>14</w:t>
      </w:r>
      <w:r>
        <w:rPr>
          <w:rFonts w:hint="eastAsia" w:ascii="华文仿宋" w:hAnsi="华文仿宋" w:eastAsia="华文仿宋" w:cs="华文仿宋"/>
          <w:b w:val="0"/>
          <w:bCs w:val="0"/>
          <w:color w:val="auto"/>
          <w:sz w:val="32"/>
          <w:szCs w:val="32"/>
          <w:lang w:eastAsia="zh-CN"/>
        </w:rPr>
        <w:t>人,退休人员共</w:t>
      </w:r>
      <w:r>
        <w:rPr>
          <w:rFonts w:hint="eastAsia" w:ascii="华文仿宋" w:hAnsi="华文仿宋" w:eastAsia="华文仿宋" w:cs="华文仿宋"/>
          <w:b w:val="0"/>
          <w:bCs w:val="0"/>
          <w:color w:val="auto"/>
          <w:sz w:val="32"/>
          <w:szCs w:val="32"/>
          <w:lang w:val="en-US" w:eastAsia="zh-CN"/>
        </w:rPr>
        <w:t>71</w:t>
      </w:r>
      <w:r>
        <w:rPr>
          <w:rFonts w:hint="eastAsia" w:ascii="华文仿宋" w:hAnsi="华文仿宋" w:eastAsia="华文仿宋" w:cs="华文仿宋"/>
          <w:b w:val="0"/>
          <w:bCs w:val="0"/>
          <w:color w:val="auto"/>
          <w:sz w:val="32"/>
          <w:szCs w:val="32"/>
          <w:lang w:eastAsia="zh-CN"/>
        </w:rPr>
        <w:t>人。</w:t>
      </w:r>
    </w:p>
    <w:p>
      <w:pPr>
        <w:keepNext w:val="0"/>
        <w:keepLines w:val="0"/>
        <w:pageBreakBefore w:val="0"/>
        <w:widowControl w:val="0"/>
        <w:kinsoku/>
        <w:wordWrap/>
        <w:overflowPunct/>
        <w:topLinePunct w:val="0"/>
        <w:autoSpaceDE/>
        <w:autoSpaceDN/>
        <w:bidi w:val="0"/>
        <w:adjustRightInd/>
        <w:snapToGrid w:val="0"/>
        <w:spacing w:line="240" w:lineRule="auto"/>
        <w:ind w:firstLine="641" w:firstLineChars="200"/>
        <w:textAlignment w:val="auto"/>
        <w:rPr>
          <w:rFonts w:hint="eastAsia" w:ascii="华文仿宋" w:hAnsi="华文仿宋" w:eastAsia="华文仿宋" w:cs="华文仿宋"/>
          <w:b/>
          <w:bCs/>
          <w:color w:val="auto"/>
          <w:sz w:val="32"/>
          <w:szCs w:val="32"/>
          <w:lang w:eastAsia="zh-CN"/>
        </w:rPr>
      </w:pPr>
      <w:r>
        <w:rPr>
          <w:rFonts w:hint="eastAsia" w:ascii="华文仿宋" w:hAnsi="华文仿宋" w:eastAsia="华文仿宋" w:cs="华文仿宋"/>
          <w:b/>
          <w:bCs/>
          <w:color w:val="auto"/>
          <w:sz w:val="32"/>
          <w:szCs w:val="32"/>
          <w:lang w:eastAsia="zh-CN"/>
        </w:rPr>
        <w:t>三</w:t>
      </w:r>
      <w:r>
        <w:rPr>
          <w:rFonts w:hint="eastAsia" w:ascii="华文仿宋" w:hAnsi="华文仿宋" w:eastAsia="华文仿宋" w:cs="华文仿宋"/>
          <w:b w:val="0"/>
          <w:bCs w:val="0"/>
          <w:color w:val="auto"/>
          <w:sz w:val="32"/>
          <w:szCs w:val="32"/>
          <w:lang w:eastAsia="zh-CN"/>
        </w:rPr>
        <w:t>、</w:t>
      </w:r>
      <w:r>
        <w:rPr>
          <w:rFonts w:hint="eastAsia" w:ascii="华文仿宋" w:hAnsi="华文仿宋" w:eastAsia="华文仿宋" w:cs="华文仿宋"/>
          <w:b/>
          <w:bCs/>
          <w:color w:val="auto"/>
          <w:sz w:val="32"/>
          <w:szCs w:val="32"/>
          <w:lang w:eastAsia="zh-CN"/>
        </w:rPr>
        <w:t>收支预算情况说明</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val="0"/>
          <w:bCs w:val="0"/>
          <w:color w:val="auto"/>
          <w:sz w:val="32"/>
          <w:szCs w:val="32"/>
          <w:lang w:eastAsia="zh-CN"/>
        </w:rPr>
        <w:t>按照综合预算的原则，九寨沟风景名胜区管理局所有收入和支出均纳入部门预算管理。收入包括：一般公共预算拨款收入</w:t>
      </w:r>
      <w:r>
        <w:rPr>
          <w:rFonts w:hint="eastAsia" w:ascii="华文仿宋" w:hAnsi="华文仿宋" w:eastAsia="华文仿宋" w:cs="华文仿宋"/>
          <w:b w:val="0"/>
          <w:bCs w:val="0"/>
          <w:color w:val="auto"/>
          <w:sz w:val="32"/>
          <w:szCs w:val="32"/>
          <w:lang w:val="en-US" w:eastAsia="zh-CN"/>
        </w:rPr>
        <w:t>15089</w:t>
      </w:r>
      <w:r>
        <w:rPr>
          <w:rFonts w:hint="eastAsia" w:ascii="华文仿宋" w:hAnsi="华文仿宋" w:eastAsia="华文仿宋" w:cs="华文仿宋"/>
          <w:b w:val="0"/>
          <w:bCs w:val="0"/>
          <w:color w:val="auto"/>
          <w:sz w:val="32"/>
          <w:szCs w:val="32"/>
          <w:lang w:eastAsia="zh-CN"/>
        </w:rPr>
        <w:t>万元，其他收入</w:t>
      </w:r>
      <w:r>
        <w:rPr>
          <w:rFonts w:hint="eastAsia" w:ascii="华文仿宋" w:hAnsi="华文仿宋" w:eastAsia="华文仿宋" w:cs="华文仿宋"/>
          <w:b w:val="0"/>
          <w:bCs w:val="0"/>
          <w:color w:val="auto"/>
          <w:sz w:val="32"/>
          <w:szCs w:val="32"/>
          <w:lang w:val="en-US" w:eastAsia="zh-CN"/>
        </w:rPr>
        <w:t>941</w:t>
      </w:r>
      <w:r>
        <w:rPr>
          <w:rFonts w:hint="eastAsia" w:ascii="华文仿宋" w:hAnsi="华文仿宋" w:eastAsia="华文仿宋" w:cs="华文仿宋"/>
          <w:b w:val="0"/>
          <w:bCs w:val="0"/>
          <w:color w:val="auto"/>
          <w:sz w:val="32"/>
          <w:szCs w:val="32"/>
          <w:lang w:eastAsia="zh-CN"/>
        </w:rPr>
        <w:t>万元，上年结转</w:t>
      </w:r>
      <w:r>
        <w:rPr>
          <w:rFonts w:hint="eastAsia" w:ascii="华文仿宋" w:hAnsi="华文仿宋" w:eastAsia="华文仿宋" w:cs="华文仿宋"/>
          <w:b w:val="0"/>
          <w:bCs w:val="0"/>
          <w:color w:val="auto"/>
          <w:sz w:val="32"/>
          <w:szCs w:val="32"/>
          <w:lang w:val="en-US" w:eastAsia="zh-CN"/>
        </w:rPr>
        <w:t>55571</w:t>
      </w:r>
      <w:r>
        <w:rPr>
          <w:rFonts w:hint="eastAsia" w:ascii="华文仿宋" w:hAnsi="华文仿宋" w:eastAsia="华文仿宋" w:cs="华文仿宋"/>
          <w:b w:val="0"/>
          <w:bCs w:val="0"/>
          <w:color w:val="auto"/>
          <w:sz w:val="32"/>
          <w:szCs w:val="32"/>
          <w:lang w:eastAsia="zh-CN"/>
        </w:rPr>
        <w:t>万元；支出包括：一般公共服务支出</w:t>
      </w:r>
      <w:r>
        <w:rPr>
          <w:rFonts w:hint="eastAsia" w:ascii="华文仿宋" w:hAnsi="华文仿宋" w:eastAsia="华文仿宋" w:cs="华文仿宋"/>
          <w:b w:val="0"/>
          <w:bCs w:val="0"/>
          <w:color w:val="auto"/>
          <w:sz w:val="32"/>
          <w:szCs w:val="32"/>
          <w:lang w:val="en-US" w:eastAsia="zh-CN"/>
        </w:rPr>
        <w:t>30500</w:t>
      </w:r>
      <w:r>
        <w:rPr>
          <w:rFonts w:hint="eastAsia" w:ascii="华文仿宋" w:hAnsi="华文仿宋" w:eastAsia="华文仿宋" w:cs="华文仿宋"/>
          <w:b w:val="0"/>
          <w:bCs w:val="0"/>
          <w:color w:val="auto"/>
          <w:sz w:val="32"/>
          <w:szCs w:val="32"/>
          <w:lang w:eastAsia="zh-CN"/>
        </w:rPr>
        <w:t>万元，文化体育与传媒支出</w:t>
      </w:r>
      <w:r>
        <w:rPr>
          <w:rFonts w:hint="eastAsia" w:ascii="华文仿宋" w:hAnsi="华文仿宋" w:eastAsia="华文仿宋" w:cs="华文仿宋"/>
          <w:b w:val="0"/>
          <w:bCs w:val="0"/>
          <w:color w:val="auto"/>
          <w:sz w:val="32"/>
          <w:szCs w:val="32"/>
          <w:lang w:val="en-US" w:eastAsia="zh-CN"/>
        </w:rPr>
        <w:t>37588万元，社会保障和就业支出1080万元，医疗卫生与计划生育支出362万元，住房保障支出797万元，农林水支出681万元，其他支出592万元。九寨沟风景名胜区管理局2020年收支总预算71601万元,　比2019年收支预算总数增加56542万元，主要原因:2019年预算收支总表里没有上年结转数。</w:t>
      </w:r>
      <w:r>
        <w:rPr>
          <w:rFonts w:hint="eastAsia" w:ascii="华文仿宋" w:hAnsi="华文仿宋" w:eastAsia="华文仿宋" w:cs="华文仿宋"/>
          <w:b w:val="0"/>
          <w:bCs w:val="0"/>
          <w:color w:val="auto"/>
          <w:sz w:val="32"/>
          <w:szCs w:val="32"/>
          <w:lang w:val="en-US" w:eastAsia="zh-CN"/>
        </w:rPr>
        <w:br w:type="textWrapping"/>
      </w:r>
      <w:r>
        <w:rPr>
          <w:rFonts w:hint="eastAsia" w:ascii="华文仿宋" w:hAnsi="华文仿宋" w:eastAsia="华文仿宋" w:cs="华文仿宋"/>
          <w:b w:val="0"/>
          <w:bCs w:val="0"/>
          <w:color w:val="auto"/>
          <w:sz w:val="32"/>
          <w:szCs w:val="32"/>
          <w:lang w:val="en-US" w:eastAsia="zh-CN"/>
        </w:rPr>
        <w:t>　</w:t>
      </w:r>
      <w:r>
        <w:rPr>
          <w:rFonts w:hint="eastAsia" w:ascii="华文仿宋" w:hAnsi="华文仿宋" w:eastAsia="华文仿宋" w:cs="华文仿宋"/>
          <w:b/>
          <w:bCs/>
          <w:color w:val="auto"/>
          <w:sz w:val="32"/>
          <w:szCs w:val="32"/>
          <w:lang w:val="en-US" w:eastAsia="zh-CN"/>
        </w:rPr>
        <w:t>　（一）收入预算情况</w:t>
      </w:r>
      <w:r>
        <w:rPr>
          <w:rFonts w:hint="eastAsia" w:ascii="华文仿宋" w:hAnsi="华文仿宋" w:eastAsia="华文仿宋" w:cs="华文仿宋"/>
          <w:b w:val="0"/>
          <w:bCs w:val="0"/>
          <w:color w:val="auto"/>
          <w:sz w:val="32"/>
          <w:szCs w:val="32"/>
          <w:lang w:val="en-US" w:eastAsia="zh-CN"/>
        </w:rPr>
        <w:br w:type="textWrapping"/>
      </w:r>
      <w:r>
        <w:rPr>
          <w:rFonts w:hint="eastAsia" w:ascii="华文仿宋" w:hAnsi="华文仿宋" w:eastAsia="华文仿宋" w:cs="华文仿宋"/>
          <w:b w:val="0"/>
          <w:bCs w:val="0"/>
          <w:color w:val="auto"/>
          <w:sz w:val="32"/>
          <w:szCs w:val="32"/>
          <w:lang w:val="en-US" w:eastAsia="zh-CN"/>
        </w:rPr>
        <w:t>　　九寨沟风景名胜区管理局2020年收入预算16030万元，其中：一般公共预算拨款收入15089万元，占94%；其他收入941万元，占6%。</w:t>
      </w:r>
      <w:r>
        <w:rPr>
          <w:rFonts w:hint="eastAsia" w:ascii="华文仿宋" w:hAnsi="华文仿宋" w:eastAsia="华文仿宋" w:cs="华文仿宋"/>
          <w:b w:val="0"/>
          <w:bCs w:val="0"/>
          <w:color w:val="auto"/>
          <w:sz w:val="32"/>
          <w:szCs w:val="32"/>
          <w:lang w:val="en-US" w:eastAsia="zh-CN"/>
        </w:rPr>
        <w:br w:type="textWrapping"/>
      </w:r>
      <w:r>
        <w:rPr>
          <w:rFonts w:hint="eastAsia" w:ascii="华文仿宋" w:hAnsi="华文仿宋" w:eastAsia="华文仿宋" w:cs="华文仿宋"/>
          <w:b w:val="0"/>
          <w:bCs w:val="0"/>
          <w:color w:val="auto"/>
          <w:sz w:val="32"/>
          <w:szCs w:val="32"/>
          <w:lang w:val="en-US" w:eastAsia="zh-CN"/>
        </w:rPr>
        <w:t>　　</w:t>
      </w:r>
      <w:r>
        <w:rPr>
          <w:rFonts w:hint="eastAsia" w:ascii="华文仿宋" w:hAnsi="华文仿宋" w:eastAsia="华文仿宋" w:cs="华文仿宋"/>
          <w:b/>
          <w:bCs/>
          <w:color w:val="auto"/>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bCs/>
          <w:color w:val="auto"/>
          <w:sz w:val="32"/>
          <w:szCs w:val="32"/>
          <w:lang w:eastAsia="zh-CN"/>
        </w:rPr>
      </w:pPr>
      <w:r>
        <w:rPr>
          <w:rFonts w:hint="eastAsia" w:ascii="华文仿宋" w:hAnsi="华文仿宋" w:eastAsia="华文仿宋" w:cs="华文仿宋"/>
          <w:b w:val="0"/>
          <w:bCs w:val="0"/>
          <w:color w:val="auto"/>
          <w:sz w:val="32"/>
          <w:szCs w:val="32"/>
          <w:lang w:val="en-US" w:eastAsia="zh-CN"/>
        </w:rPr>
        <w:t>九寨沟风景名胜区管理局2020年支出预算16030万元，其中：基本支出9380万元，占59%；项目支出6649万元，占41%　。</w:t>
      </w:r>
      <w:r>
        <w:rPr>
          <w:rFonts w:hint="eastAsia" w:ascii="华文仿宋" w:hAnsi="华文仿宋" w:eastAsia="华文仿宋" w:cs="华文仿宋"/>
          <w:b w:val="0"/>
          <w:bCs w:val="0"/>
          <w:color w:val="auto"/>
          <w:sz w:val="32"/>
          <w:szCs w:val="32"/>
          <w:lang w:val="en-US" w:eastAsia="zh-CN"/>
        </w:rPr>
        <w:br w:type="textWrapping"/>
      </w:r>
      <w:r>
        <w:rPr>
          <w:rFonts w:hint="eastAsia" w:ascii="华文仿宋" w:hAnsi="华文仿宋" w:eastAsia="华文仿宋" w:cs="华文仿宋"/>
          <w:b w:val="0"/>
          <w:bCs w:val="0"/>
          <w:color w:val="auto"/>
          <w:sz w:val="32"/>
          <w:szCs w:val="32"/>
          <w:lang w:eastAsia="zh-CN"/>
        </w:rPr>
        <w:t>　　</w:t>
      </w:r>
      <w:r>
        <w:rPr>
          <w:rFonts w:hint="eastAsia" w:ascii="华文仿宋" w:hAnsi="华文仿宋" w:eastAsia="华文仿宋" w:cs="华文仿宋"/>
          <w:b/>
          <w:bCs/>
          <w:color w:val="auto"/>
          <w:sz w:val="32"/>
          <w:szCs w:val="32"/>
          <w:lang w:eastAsia="zh-CN"/>
        </w:rPr>
        <w:t>四、财政拨款收支预算情况说明</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bCs/>
          <w:color w:val="auto"/>
          <w:sz w:val="32"/>
          <w:szCs w:val="32"/>
          <w:lang w:eastAsia="zh-CN"/>
        </w:rPr>
      </w:pPr>
      <w:r>
        <w:rPr>
          <w:rFonts w:hint="eastAsia" w:ascii="华文仿宋" w:hAnsi="华文仿宋" w:eastAsia="华文仿宋" w:cs="华文仿宋"/>
          <w:b w:val="0"/>
          <w:bCs w:val="0"/>
          <w:color w:val="auto"/>
          <w:sz w:val="32"/>
          <w:szCs w:val="32"/>
          <w:lang w:eastAsia="zh-CN"/>
        </w:rPr>
        <w:t>九寨沟风景名胜区管理局20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年财政拨款收支总预算</w:t>
      </w:r>
      <w:r>
        <w:rPr>
          <w:rFonts w:hint="eastAsia" w:ascii="华文仿宋" w:hAnsi="华文仿宋" w:eastAsia="华文仿宋" w:cs="华文仿宋"/>
          <w:b w:val="0"/>
          <w:bCs w:val="0"/>
          <w:color w:val="auto"/>
          <w:sz w:val="32"/>
          <w:szCs w:val="32"/>
          <w:lang w:val="en-US" w:eastAsia="zh-CN"/>
        </w:rPr>
        <w:t>71601</w:t>
      </w:r>
      <w:r>
        <w:rPr>
          <w:rFonts w:hint="eastAsia" w:ascii="华文仿宋" w:hAnsi="华文仿宋" w:eastAsia="华文仿宋" w:cs="华文仿宋"/>
          <w:b w:val="0"/>
          <w:bCs w:val="0"/>
          <w:color w:val="auto"/>
          <w:sz w:val="32"/>
          <w:szCs w:val="32"/>
          <w:lang w:eastAsia="zh-CN"/>
        </w:rPr>
        <w:t>万元,比201</w:t>
      </w:r>
      <w:r>
        <w:rPr>
          <w:rFonts w:hint="eastAsia" w:ascii="华文仿宋" w:hAnsi="华文仿宋" w:eastAsia="华文仿宋" w:cs="华文仿宋"/>
          <w:b w:val="0"/>
          <w:bCs w:val="0"/>
          <w:color w:val="auto"/>
          <w:sz w:val="32"/>
          <w:szCs w:val="32"/>
          <w:lang w:val="en-US" w:eastAsia="zh-CN"/>
        </w:rPr>
        <w:t>9</w:t>
      </w:r>
      <w:r>
        <w:rPr>
          <w:rFonts w:hint="eastAsia" w:ascii="华文仿宋" w:hAnsi="华文仿宋" w:eastAsia="华文仿宋" w:cs="华文仿宋"/>
          <w:b w:val="0"/>
          <w:bCs w:val="0"/>
          <w:color w:val="auto"/>
          <w:sz w:val="32"/>
          <w:szCs w:val="32"/>
          <w:lang w:eastAsia="zh-CN"/>
        </w:rPr>
        <w:t>年财政拨款收支总预算增加</w:t>
      </w:r>
      <w:r>
        <w:rPr>
          <w:rFonts w:hint="eastAsia" w:ascii="华文仿宋" w:hAnsi="华文仿宋" w:eastAsia="华文仿宋" w:cs="华文仿宋"/>
          <w:b w:val="0"/>
          <w:bCs w:val="0"/>
          <w:color w:val="auto"/>
          <w:sz w:val="32"/>
          <w:szCs w:val="32"/>
          <w:lang w:val="en-US" w:eastAsia="zh-CN"/>
        </w:rPr>
        <w:t>56542</w:t>
      </w:r>
      <w:r>
        <w:rPr>
          <w:rFonts w:hint="eastAsia" w:ascii="华文仿宋" w:hAnsi="华文仿宋" w:eastAsia="华文仿宋" w:cs="华文仿宋"/>
          <w:b w:val="0"/>
          <w:bCs w:val="0"/>
          <w:color w:val="auto"/>
          <w:sz w:val="32"/>
          <w:szCs w:val="32"/>
          <w:lang w:eastAsia="zh-CN"/>
        </w:rPr>
        <w:t>万元，主要原因:　</w:t>
      </w:r>
      <w:r>
        <w:rPr>
          <w:rFonts w:hint="eastAsia" w:ascii="华文仿宋" w:hAnsi="华文仿宋" w:eastAsia="华文仿宋" w:cs="华文仿宋"/>
          <w:b w:val="0"/>
          <w:bCs w:val="0"/>
          <w:color w:val="auto"/>
          <w:sz w:val="32"/>
          <w:szCs w:val="32"/>
          <w:lang w:val="en-US" w:eastAsia="zh-CN"/>
        </w:rPr>
        <w:t>2019年预算收支总表里没有上年结转数。</w:t>
      </w:r>
      <w:r>
        <w:rPr>
          <w:rFonts w:hint="eastAsia" w:ascii="华文仿宋" w:hAnsi="华文仿宋" w:eastAsia="华文仿宋" w:cs="华文仿宋"/>
          <w:b w:val="0"/>
          <w:bCs w:val="0"/>
          <w:color w:val="auto"/>
          <w:sz w:val="32"/>
          <w:szCs w:val="32"/>
          <w:lang w:eastAsia="zh-CN"/>
        </w:rPr>
        <w:t>收入包括：本年一般公共预算拨款收入</w:t>
      </w:r>
      <w:r>
        <w:rPr>
          <w:rFonts w:hint="eastAsia" w:ascii="华文仿宋" w:hAnsi="华文仿宋" w:eastAsia="华文仿宋" w:cs="华文仿宋"/>
          <w:b w:val="0"/>
          <w:bCs w:val="0"/>
          <w:color w:val="auto"/>
          <w:sz w:val="32"/>
          <w:szCs w:val="32"/>
          <w:lang w:val="en-US" w:eastAsia="zh-CN"/>
        </w:rPr>
        <w:t>16030</w:t>
      </w:r>
      <w:r>
        <w:rPr>
          <w:rFonts w:hint="eastAsia" w:ascii="华文仿宋" w:hAnsi="华文仿宋" w:eastAsia="华文仿宋" w:cs="华文仿宋"/>
          <w:b w:val="0"/>
          <w:bCs w:val="0"/>
          <w:color w:val="auto"/>
          <w:sz w:val="32"/>
          <w:szCs w:val="32"/>
          <w:lang w:eastAsia="zh-CN"/>
        </w:rPr>
        <w:t>万元，上年结转财政拨款资金</w:t>
      </w:r>
      <w:r>
        <w:rPr>
          <w:rFonts w:hint="eastAsia" w:ascii="华文仿宋" w:hAnsi="华文仿宋" w:eastAsia="华文仿宋" w:cs="华文仿宋"/>
          <w:b w:val="0"/>
          <w:bCs w:val="0"/>
          <w:color w:val="auto"/>
          <w:sz w:val="32"/>
          <w:szCs w:val="32"/>
          <w:lang w:val="en-US" w:eastAsia="zh-CN"/>
        </w:rPr>
        <w:t>55571</w:t>
      </w:r>
      <w:r>
        <w:rPr>
          <w:rFonts w:hint="eastAsia" w:ascii="华文仿宋" w:hAnsi="华文仿宋" w:eastAsia="华文仿宋" w:cs="华文仿宋"/>
          <w:b w:val="0"/>
          <w:bCs w:val="0"/>
          <w:color w:val="auto"/>
          <w:sz w:val="32"/>
          <w:szCs w:val="32"/>
          <w:lang w:eastAsia="zh-CN"/>
        </w:rPr>
        <w:t>万元。</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支出包括：一般公共服务支出</w:t>
      </w:r>
      <w:r>
        <w:rPr>
          <w:rFonts w:hint="eastAsia" w:ascii="华文仿宋" w:hAnsi="华文仿宋" w:eastAsia="华文仿宋" w:cs="华文仿宋"/>
          <w:b w:val="0"/>
          <w:bCs w:val="0"/>
          <w:color w:val="auto"/>
          <w:sz w:val="32"/>
          <w:szCs w:val="32"/>
          <w:lang w:val="en-US" w:eastAsia="zh-CN"/>
        </w:rPr>
        <w:t>30500</w:t>
      </w:r>
      <w:r>
        <w:rPr>
          <w:rFonts w:hint="eastAsia" w:ascii="华文仿宋" w:hAnsi="华文仿宋" w:eastAsia="华文仿宋" w:cs="华文仿宋"/>
          <w:b w:val="0"/>
          <w:bCs w:val="0"/>
          <w:color w:val="auto"/>
          <w:sz w:val="32"/>
          <w:szCs w:val="32"/>
          <w:lang w:eastAsia="zh-CN"/>
        </w:rPr>
        <w:t>万元，文化体育与传媒支出</w:t>
      </w:r>
      <w:r>
        <w:rPr>
          <w:rFonts w:hint="eastAsia" w:ascii="华文仿宋" w:hAnsi="华文仿宋" w:eastAsia="华文仿宋" w:cs="华文仿宋"/>
          <w:b w:val="0"/>
          <w:bCs w:val="0"/>
          <w:color w:val="auto"/>
          <w:sz w:val="32"/>
          <w:szCs w:val="32"/>
          <w:lang w:val="en-US" w:eastAsia="zh-CN"/>
        </w:rPr>
        <w:t>37588万元，社会保障和就业支出1080万元，医疗卫生与计划生育支出362万元，住房保障支出797万元，农林水支出681万元，其他支出592万元。</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w:t>
      </w:r>
      <w:r>
        <w:rPr>
          <w:rFonts w:hint="eastAsia" w:ascii="华文仿宋" w:hAnsi="华文仿宋" w:eastAsia="华文仿宋" w:cs="华文仿宋"/>
          <w:b/>
          <w:bCs/>
          <w:color w:val="auto"/>
          <w:sz w:val="32"/>
          <w:szCs w:val="32"/>
          <w:lang w:eastAsia="zh-CN"/>
        </w:rPr>
        <w:t>五、一般公共预算当年拨款情况说明</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color w:val="auto"/>
          <w:sz w:val="32"/>
          <w:szCs w:val="32"/>
          <w:lang w:eastAsia="zh-CN"/>
        </w:rPr>
        <w:t>（一）一般公共预算当年拨款规模变化情况</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九寨沟风景名胜区管理局20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年一般公共预算当年拨款</w:t>
      </w:r>
      <w:r>
        <w:rPr>
          <w:rFonts w:hint="eastAsia" w:ascii="华文仿宋" w:hAnsi="华文仿宋" w:eastAsia="华文仿宋" w:cs="华文仿宋"/>
          <w:b w:val="0"/>
          <w:bCs w:val="0"/>
          <w:color w:val="auto"/>
          <w:sz w:val="32"/>
          <w:szCs w:val="32"/>
          <w:lang w:val="en-US" w:eastAsia="zh-CN"/>
        </w:rPr>
        <w:t>15089</w:t>
      </w:r>
      <w:r>
        <w:rPr>
          <w:rFonts w:hint="eastAsia" w:ascii="华文仿宋" w:hAnsi="华文仿宋" w:eastAsia="华文仿宋" w:cs="华文仿宋"/>
          <w:b w:val="0"/>
          <w:bCs w:val="0"/>
          <w:color w:val="auto"/>
          <w:sz w:val="32"/>
          <w:szCs w:val="32"/>
          <w:lang w:eastAsia="zh-CN"/>
        </w:rPr>
        <w:t>万元，比201</w:t>
      </w:r>
      <w:r>
        <w:rPr>
          <w:rFonts w:hint="eastAsia" w:ascii="华文仿宋" w:hAnsi="华文仿宋" w:eastAsia="华文仿宋" w:cs="华文仿宋"/>
          <w:b w:val="0"/>
          <w:bCs w:val="0"/>
          <w:color w:val="auto"/>
          <w:sz w:val="32"/>
          <w:szCs w:val="32"/>
          <w:lang w:val="en-US" w:eastAsia="zh-CN"/>
        </w:rPr>
        <w:t>9</w:t>
      </w:r>
      <w:r>
        <w:rPr>
          <w:rFonts w:hint="eastAsia" w:ascii="华文仿宋" w:hAnsi="华文仿宋" w:eastAsia="华文仿宋" w:cs="华文仿宋"/>
          <w:b w:val="0"/>
          <w:bCs w:val="0"/>
          <w:color w:val="auto"/>
          <w:sz w:val="32"/>
          <w:szCs w:val="32"/>
          <w:lang w:eastAsia="zh-CN"/>
        </w:rPr>
        <w:t>年预算数增加</w:t>
      </w:r>
      <w:r>
        <w:rPr>
          <w:rFonts w:hint="eastAsia" w:ascii="华文仿宋" w:hAnsi="华文仿宋" w:eastAsia="华文仿宋" w:cs="华文仿宋"/>
          <w:b w:val="0"/>
          <w:bCs w:val="0"/>
          <w:color w:val="auto"/>
          <w:sz w:val="32"/>
          <w:szCs w:val="32"/>
          <w:lang w:val="en-US" w:eastAsia="zh-CN"/>
        </w:rPr>
        <w:t>670</w:t>
      </w:r>
      <w:r>
        <w:rPr>
          <w:rFonts w:hint="eastAsia" w:ascii="华文仿宋" w:hAnsi="华文仿宋" w:eastAsia="华文仿宋" w:cs="华文仿宋"/>
          <w:b w:val="0"/>
          <w:bCs w:val="0"/>
          <w:color w:val="auto"/>
          <w:sz w:val="32"/>
          <w:szCs w:val="32"/>
          <w:lang w:eastAsia="zh-CN"/>
        </w:rPr>
        <w:t>万元。主要原因是受</w:t>
      </w:r>
      <w:r>
        <w:rPr>
          <w:rFonts w:hint="eastAsia" w:ascii="华文仿宋" w:hAnsi="华文仿宋" w:eastAsia="华文仿宋" w:cs="华文仿宋"/>
          <w:b w:val="0"/>
          <w:bCs w:val="0"/>
          <w:color w:val="auto"/>
          <w:sz w:val="32"/>
          <w:szCs w:val="32"/>
          <w:lang w:val="en-US" w:eastAsia="zh-CN"/>
        </w:rPr>
        <w:t>2017年8月8日地震影响，根据灾后恢复重建情况，景区已于2019年9月27日局部开园，为确保景区正常运转。</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color w:val="auto"/>
          <w:sz w:val="32"/>
          <w:szCs w:val="32"/>
          <w:lang w:eastAsia="zh-CN"/>
        </w:rPr>
        <w:t>（二）一般公共预算当年拨款结构情况</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文化体育与传媒支出</w:t>
      </w:r>
      <w:r>
        <w:rPr>
          <w:rFonts w:hint="eastAsia" w:ascii="华文仿宋" w:hAnsi="华文仿宋" w:eastAsia="华文仿宋" w:cs="华文仿宋"/>
          <w:b w:val="0"/>
          <w:bCs w:val="0"/>
          <w:color w:val="auto"/>
          <w:sz w:val="32"/>
          <w:szCs w:val="32"/>
          <w:lang w:val="en-US" w:eastAsia="zh-CN"/>
        </w:rPr>
        <w:t>13790</w:t>
      </w:r>
      <w:r>
        <w:rPr>
          <w:rFonts w:hint="eastAsia" w:ascii="华文仿宋" w:hAnsi="华文仿宋" w:eastAsia="华文仿宋" w:cs="华文仿宋"/>
          <w:b w:val="0"/>
          <w:bCs w:val="0"/>
          <w:color w:val="auto"/>
          <w:sz w:val="32"/>
          <w:szCs w:val="32"/>
          <w:lang w:eastAsia="zh-CN"/>
        </w:rPr>
        <w:t>万元，占</w:t>
      </w:r>
      <w:r>
        <w:rPr>
          <w:rFonts w:hint="eastAsia" w:ascii="华文仿宋" w:hAnsi="华文仿宋" w:eastAsia="华文仿宋" w:cs="华文仿宋"/>
          <w:b w:val="0"/>
          <w:bCs w:val="0"/>
          <w:color w:val="auto"/>
          <w:sz w:val="32"/>
          <w:szCs w:val="32"/>
          <w:lang w:val="en-US" w:eastAsia="zh-CN"/>
        </w:rPr>
        <w:t>86</w:t>
      </w:r>
      <w:r>
        <w:rPr>
          <w:rFonts w:hint="eastAsia" w:ascii="华文仿宋" w:hAnsi="华文仿宋" w:eastAsia="华文仿宋" w:cs="华文仿宋"/>
          <w:b w:val="0"/>
          <w:bCs w:val="0"/>
          <w:color w:val="auto"/>
          <w:sz w:val="32"/>
          <w:szCs w:val="32"/>
          <w:lang w:eastAsia="zh-CN"/>
        </w:rPr>
        <w:t>%；社会保障和就业支出</w:t>
      </w:r>
      <w:r>
        <w:rPr>
          <w:rFonts w:hint="eastAsia" w:ascii="华文仿宋" w:hAnsi="华文仿宋" w:eastAsia="华文仿宋" w:cs="华文仿宋"/>
          <w:b w:val="0"/>
          <w:bCs w:val="0"/>
          <w:color w:val="auto"/>
          <w:sz w:val="32"/>
          <w:szCs w:val="32"/>
          <w:lang w:val="en-US" w:eastAsia="zh-CN"/>
        </w:rPr>
        <w:t>1080</w:t>
      </w:r>
      <w:r>
        <w:rPr>
          <w:rFonts w:hint="eastAsia" w:ascii="华文仿宋" w:hAnsi="华文仿宋" w:eastAsia="华文仿宋" w:cs="华文仿宋"/>
          <w:b w:val="0"/>
          <w:bCs w:val="0"/>
          <w:color w:val="auto"/>
          <w:sz w:val="32"/>
          <w:szCs w:val="32"/>
          <w:lang w:eastAsia="zh-CN"/>
        </w:rPr>
        <w:t>万元，占</w:t>
      </w:r>
      <w:r>
        <w:rPr>
          <w:rFonts w:hint="eastAsia" w:ascii="华文仿宋" w:hAnsi="华文仿宋" w:eastAsia="华文仿宋" w:cs="华文仿宋"/>
          <w:b w:val="0"/>
          <w:bCs w:val="0"/>
          <w:color w:val="auto"/>
          <w:sz w:val="32"/>
          <w:szCs w:val="32"/>
          <w:lang w:val="en-US" w:eastAsia="zh-CN"/>
        </w:rPr>
        <w:t>7</w:t>
      </w:r>
      <w:r>
        <w:rPr>
          <w:rFonts w:hint="eastAsia" w:ascii="华文仿宋" w:hAnsi="华文仿宋" w:eastAsia="华文仿宋" w:cs="华文仿宋"/>
          <w:b w:val="0"/>
          <w:bCs w:val="0"/>
          <w:color w:val="auto"/>
          <w:sz w:val="32"/>
          <w:szCs w:val="32"/>
          <w:lang w:eastAsia="zh-CN"/>
        </w:rPr>
        <w:t>%；医疗卫生与计划生育支出</w:t>
      </w:r>
      <w:r>
        <w:rPr>
          <w:rFonts w:hint="eastAsia" w:ascii="华文仿宋" w:hAnsi="华文仿宋" w:eastAsia="华文仿宋" w:cs="华文仿宋"/>
          <w:b w:val="0"/>
          <w:bCs w:val="0"/>
          <w:color w:val="auto"/>
          <w:sz w:val="32"/>
          <w:szCs w:val="32"/>
          <w:lang w:val="en-US" w:eastAsia="zh-CN"/>
        </w:rPr>
        <w:t>362</w:t>
      </w:r>
      <w:r>
        <w:rPr>
          <w:rFonts w:hint="eastAsia" w:ascii="华文仿宋" w:hAnsi="华文仿宋" w:eastAsia="华文仿宋" w:cs="华文仿宋"/>
          <w:b w:val="0"/>
          <w:bCs w:val="0"/>
          <w:color w:val="auto"/>
          <w:sz w:val="32"/>
          <w:szCs w:val="32"/>
          <w:lang w:eastAsia="zh-CN"/>
        </w:rPr>
        <w:t>万元，占</w:t>
      </w:r>
      <w:r>
        <w:rPr>
          <w:rFonts w:hint="eastAsia" w:ascii="华文仿宋" w:hAnsi="华文仿宋" w:eastAsia="华文仿宋" w:cs="华文仿宋"/>
          <w:b w:val="0"/>
          <w:bCs w:val="0"/>
          <w:color w:val="auto"/>
          <w:sz w:val="32"/>
          <w:szCs w:val="32"/>
          <w:lang w:val="en-US" w:eastAsia="zh-CN"/>
        </w:rPr>
        <w:t>2</w:t>
      </w:r>
      <w:r>
        <w:rPr>
          <w:rFonts w:hint="eastAsia" w:ascii="华文仿宋" w:hAnsi="华文仿宋" w:eastAsia="华文仿宋" w:cs="华文仿宋"/>
          <w:b w:val="0"/>
          <w:bCs w:val="0"/>
          <w:color w:val="auto"/>
          <w:sz w:val="32"/>
          <w:szCs w:val="32"/>
          <w:lang w:eastAsia="zh-CN"/>
        </w:rPr>
        <w:t>%；住房保障支出</w:t>
      </w:r>
      <w:r>
        <w:rPr>
          <w:rFonts w:hint="eastAsia" w:ascii="华文仿宋" w:hAnsi="华文仿宋" w:eastAsia="华文仿宋" w:cs="华文仿宋"/>
          <w:b w:val="0"/>
          <w:bCs w:val="0"/>
          <w:color w:val="auto"/>
          <w:sz w:val="32"/>
          <w:szCs w:val="32"/>
          <w:lang w:val="en-US" w:eastAsia="zh-CN"/>
        </w:rPr>
        <w:t>797</w:t>
      </w:r>
      <w:r>
        <w:rPr>
          <w:rFonts w:hint="eastAsia" w:ascii="华文仿宋" w:hAnsi="华文仿宋" w:eastAsia="华文仿宋" w:cs="华文仿宋"/>
          <w:b w:val="0"/>
          <w:bCs w:val="0"/>
          <w:color w:val="auto"/>
          <w:sz w:val="32"/>
          <w:szCs w:val="32"/>
          <w:lang w:eastAsia="zh-CN"/>
        </w:rPr>
        <w:t>万元，占</w:t>
      </w:r>
      <w:r>
        <w:rPr>
          <w:rFonts w:hint="eastAsia" w:ascii="华文仿宋" w:hAnsi="华文仿宋" w:eastAsia="华文仿宋" w:cs="华文仿宋"/>
          <w:b w:val="0"/>
          <w:bCs w:val="0"/>
          <w:color w:val="auto"/>
          <w:sz w:val="32"/>
          <w:szCs w:val="32"/>
          <w:lang w:val="en-US" w:eastAsia="zh-CN"/>
        </w:rPr>
        <w:t>5</w:t>
      </w:r>
      <w:r>
        <w:rPr>
          <w:rFonts w:hint="eastAsia" w:ascii="华文仿宋" w:hAnsi="华文仿宋" w:eastAsia="华文仿宋" w:cs="华文仿宋"/>
          <w:b w:val="0"/>
          <w:bCs w:val="0"/>
          <w:color w:val="auto"/>
          <w:sz w:val="32"/>
          <w:szCs w:val="32"/>
          <w:lang w:eastAsia="zh-CN"/>
        </w:rPr>
        <w:t>%。</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（三）一般公共预算当年拨款具体使用情况</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1</w:t>
      </w:r>
      <w:r>
        <w:rPr>
          <w:rFonts w:hint="eastAsia" w:ascii="华文仿宋" w:hAnsi="华文仿宋" w:eastAsia="华文仿宋" w:cs="华文仿宋"/>
          <w:b w:val="0"/>
          <w:bCs w:val="0"/>
          <w:color w:val="auto"/>
          <w:sz w:val="32"/>
          <w:szCs w:val="32"/>
          <w:lang w:val="en-US" w:eastAsia="zh-CN"/>
        </w:rPr>
        <w:t>、工资福利性支出11632万元，主要用于九寨沟管理局在编员工和非在编员工工资福利性支出。</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val="en-US" w:eastAsia="zh-CN"/>
        </w:rPr>
        <w:t>2、商品和服务支出4264万元，主要用于</w:t>
      </w:r>
      <w:r>
        <w:rPr>
          <w:rFonts w:hint="eastAsia" w:ascii="华文仿宋" w:hAnsi="华文仿宋" w:eastAsia="华文仿宋" w:cs="华文仿宋"/>
          <w:b w:val="0"/>
          <w:bCs w:val="0"/>
          <w:color w:val="auto"/>
          <w:sz w:val="32"/>
          <w:szCs w:val="32"/>
          <w:lang w:eastAsia="zh-CN"/>
        </w:rPr>
        <w:t>办公费、印刷费、手续费、水费、电费、邮电费、差旅费、维修（护）费等日常运行支出。</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color w:val="auto"/>
          <w:sz w:val="32"/>
          <w:szCs w:val="32"/>
          <w:lang w:val="en-US" w:eastAsia="zh-CN"/>
        </w:rPr>
        <w:t>3、对个人和家庭的补助15万元，主要用于对退休人员补助。</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color w:val="auto"/>
          <w:sz w:val="32"/>
          <w:szCs w:val="32"/>
          <w:lang w:val="en-US" w:eastAsia="zh-CN"/>
        </w:rPr>
        <w:t>4、资本性支出120万元，主要用于购买办公设备及专用设备。</w:t>
      </w:r>
    </w:p>
    <w:p>
      <w:pPr>
        <w:keepNext w:val="0"/>
        <w:keepLines w:val="0"/>
        <w:pageBreakBefore w:val="0"/>
        <w:widowControl w:val="0"/>
        <w:kinsoku/>
        <w:wordWrap/>
        <w:overflowPunct/>
        <w:topLinePunct w:val="0"/>
        <w:autoSpaceDE/>
        <w:autoSpaceDN/>
        <w:bidi w:val="0"/>
        <w:adjustRightInd/>
        <w:snapToGrid w:val="0"/>
        <w:spacing w:line="240" w:lineRule="auto"/>
        <w:ind w:firstLine="641"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bCs/>
          <w:color w:val="auto"/>
          <w:sz w:val="32"/>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九寨沟风景名胜区管理局20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年一般公共预算基本支出</w:t>
      </w:r>
      <w:r>
        <w:rPr>
          <w:rFonts w:hint="eastAsia" w:ascii="华文仿宋" w:hAnsi="华文仿宋" w:eastAsia="华文仿宋" w:cs="华文仿宋"/>
          <w:b w:val="0"/>
          <w:bCs w:val="0"/>
          <w:color w:val="auto"/>
          <w:sz w:val="32"/>
          <w:szCs w:val="32"/>
          <w:lang w:val="en-US" w:eastAsia="zh-CN"/>
        </w:rPr>
        <w:t>9380</w:t>
      </w:r>
      <w:r>
        <w:rPr>
          <w:rFonts w:hint="eastAsia" w:ascii="华文仿宋" w:hAnsi="华文仿宋" w:eastAsia="华文仿宋" w:cs="华文仿宋"/>
          <w:b w:val="0"/>
          <w:bCs w:val="0"/>
          <w:color w:val="auto"/>
          <w:sz w:val="32"/>
          <w:szCs w:val="32"/>
          <w:lang w:eastAsia="zh-CN"/>
        </w:rPr>
        <w:t>万元，其中：人员经费</w:t>
      </w:r>
      <w:r>
        <w:rPr>
          <w:rFonts w:hint="eastAsia" w:ascii="华文仿宋" w:hAnsi="华文仿宋" w:eastAsia="华文仿宋" w:cs="华文仿宋"/>
          <w:b w:val="0"/>
          <w:bCs w:val="0"/>
          <w:color w:val="auto"/>
          <w:sz w:val="32"/>
          <w:szCs w:val="32"/>
          <w:lang w:val="en-US" w:eastAsia="zh-CN"/>
        </w:rPr>
        <w:t>7711</w:t>
      </w:r>
      <w:r>
        <w:rPr>
          <w:rFonts w:hint="eastAsia" w:ascii="华文仿宋" w:hAnsi="华文仿宋" w:eastAsia="华文仿宋" w:cs="华文仿宋"/>
          <w:b w:val="0"/>
          <w:bCs w:val="0"/>
          <w:color w:val="auto"/>
          <w:sz w:val="32"/>
          <w:szCs w:val="32"/>
          <w:lang w:eastAsia="zh-CN"/>
        </w:rPr>
        <w:t>万元，主要包括：基本工资、津贴补贴、其他社会保障缴费、绩效工资、机关事业单位基本养老保险缴费、职业年金缴费、其他工资福利支出、离休费、奖励金、住房公积金、其他对个人和家庭的补助支出。公用经费</w:t>
      </w:r>
      <w:r>
        <w:rPr>
          <w:rFonts w:hint="eastAsia" w:ascii="华文仿宋" w:hAnsi="华文仿宋" w:eastAsia="华文仿宋" w:cs="华文仿宋"/>
          <w:b w:val="0"/>
          <w:bCs w:val="0"/>
          <w:color w:val="auto"/>
          <w:sz w:val="32"/>
          <w:szCs w:val="32"/>
          <w:lang w:val="en-US" w:eastAsia="zh-CN"/>
        </w:rPr>
        <w:t>1670</w:t>
      </w:r>
      <w:r>
        <w:rPr>
          <w:rFonts w:hint="eastAsia" w:ascii="华文仿宋" w:hAnsi="华文仿宋" w:eastAsia="华文仿宋" w:cs="华文仿宋"/>
          <w:b w:val="0"/>
          <w:bCs w:val="0"/>
          <w:color w:val="auto"/>
          <w:sz w:val="32"/>
          <w:szCs w:val="32"/>
          <w:lang w:eastAsia="zh-CN"/>
        </w:rPr>
        <w:t>万元，主要包括：办公费、印刷费、手续费、水费、电费、邮电费、差旅费、维修（护）费、租赁费、会议费、培训费、劳务费、工会经费、福利费、公务用车运行维护费、其他商品和服务支出。</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w:t>
      </w:r>
      <w:r>
        <w:rPr>
          <w:rFonts w:hint="eastAsia" w:ascii="华文仿宋" w:hAnsi="华文仿宋" w:eastAsia="华文仿宋" w:cs="华文仿宋"/>
          <w:b/>
          <w:bCs/>
          <w:color w:val="auto"/>
          <w:sz w:val="32"/>
          <w:szCs w:val="32"/>
          <w:lang w:eastAsia="zh-CN"/>
        </w:rPr>
        <w:t>　</w:t>
      </w:r>
      <w:r>
        <w:rPr>
          <w:rFonts w:hint="eastAsia" w:ascii="华文仿宋" w:hAnsi="华文仿宋" w:eastAsia="华文仿宋" w:cs="华文仿宋"/>
          <w:b/>
          <w:bCs/>
          <w:color w:val="auto"/>
          <w:sz w:val="32"/>
          <w:szCs w:val="32"/>
          <w:lang w:val="en-US" w:eastAsia="zh-CN"/>
        </w:rPr>
        <w:t>七、“三公”经费财政拨款预算安排情况说明</w:t>
      </w:r>
      <w:r>
        <w:rPr>
          <w:rFonts w:hint="eastAsia" w:ascii="华文仿宋" w:hAnsi="华文仿宋" w:eastAsia="华文仿宋" w:cs="华文仿宋"/>
          <w:b w:val="0"/>
          <w:bCs w:val="0"/>
          <w:color w:val="auto"/>
          <w:sz w:val="32"/>
          <w:szCs w:val="32"/>
          <w:lang w:val="en-US" w:eastAsia="zh-CN"/>
        </w:rPr>
        <w:br w:type="textWrapping"/>
      </w:r>
      <w:r>
        <w:rPr>
          <w:rFonts w:hint="eastAsia" w:ascii="华文仿宋" w:hAnsi="华文仿宋" w:eastAsia="华文仿宋" w:cs="华文仿宋"/>
          <w:b w:val="0"/>
          <w:bCs w:val="0"/>
          <w:color w:val="auto"/>
          <w:sz w:val="32"/>
          <w:szCs w:val="32"/>
          <w:lang w:eastAsia="zh-CN"/>
        </w:rPr>
        <w:t>　　九寨沟风景名胜区管理局20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年“三公”经费财政拨款预算数</w:t>
      </w:r>
      <w:r>
        <w:rPr>
          <w:rFonts w:hint="eastAsia" w:ascii="华文仿宋" w:hAnsi="华文仿宋" w:eastAsia="华文仿宋" w:cs="华文仿宋"/>
          <w:b w:val="0"/>
          <w:bCs w:val="0"/>
          <w:color w:val="auto"/>
          <w:sz w:val="32"/>
          <w:szCs w:val="32"/>
          <w:lang w:val="en-US" w:eastAsia="zh-CN"/>
        </w:rPr>
        <w:t>813</w:t>
      </w:r>
      <w:r>
        <w:rPr>
          <w:rFonts w:hint="eastAsia" w:ascii="华文仿宋" w:hAnsi="华文仿宋" w:eastAsia="华文仿宋" w:cs="华文仿宋"/>
          <w:b w:val="0"/>
          <w:bCs w:val="0"/>
          <w:color w:val="auto"/>
          <w:sz w:val="32"/>
          <w:szCs w:val="32"/>
          <w:lang w:eastAsia="zh-CN"/>
        </w:rPr>
        <w:t>万元，其中：因公出国（境）经费</w:t>
      </w:r>
      <w:r>
        <w:rPr>
          <w:rFonts w:hint="eastAsia" w:ascii="华文仿宋" w:hAnsi="华文仿宋" w:eastAsia="华文仿宋" w:cs="华文仿宋"/>
          <w:b w:val="0"/>
          <w:bCs w:val="0"/>
          <w:color w:val="auto"/>
          <w:sz w:val="32"/>
          <w:szCs w:val="32"/>
          <w:lang w:val="en-US" w:eastAsia="zh-CN"/>
        </w:rPr>
        <w:t>0</w:t>
      </w:r>
      <w:r>
        <w:rPr>
          <w:rFonts w:hint="eastAsia" w:ascii="华文仿宋" w:hAnsi="华文仿宋" w:eastAsia="华文仿宋" w:cs="华文仿宋"/>
          <w:b w:val="0"/>
          <w:bCs w:val="0"/>
          <w:color w:val="auto"/>
          <w:sz w:val="32"/>
          <w:szCs w:val="32"/>
          <w:lang w:eastAsia="zh-CN"/>
        </w:rPr>
        <w:t>万元，公务接待费</w:t>
      </w:r>
      <w:r>
        <w:rPr>
          <w:rFonts w:hint="eastAsia" w:ascii="华文仿宋" w:hAnsi="华文仿宋" w:eastAsia="华文仿宋" w:cs="华文仿宋"/>
          <w:b w:val="0"/>
          <w:bCs w:val="0"/>
          <w:color w:val="auto"/>
          <w:sz w:val="32"/>
          <w:szCs w:val="32"/>
          <w:lang w:val="en-US" w:eastAsia="zh-CN"/>
        </w:rPr>
        <w:t>229</w:t>
      </w:r>
      <w:r>
        <w:rPr>
          <w:rFonts w:hint="eastAsia" w:ascii="华文仿宋" w:hAnsi="华文仿宋" w:eastAsia="华文仿宋" w:cs="华文仿宋"/>
          <w:b w:val="0"/>
          <w:bCs w:val="0"/>
          <w:color w:val="auto"/>
          <w:sz w:val="32"/>
          <w:szCs w:val="32"/>
          <w:lang w:eastAsia="zh-CN"/>
        </w:rPr>
        <w:t>万元，公务用车购置及运行维护费</w:t>
      </w:r>
      <w:r>
        <w:rPr>
          <w:rFonts w:hint="eastAsia" w:ascii="华文仿宋" w:hAnsi="华文仿宋" w:eastAsia="华文仿宋" w:cs="华文仿宋"/>
          <w:b w:val="0"/>
          <w:bCs w:val="0"/>
          <w:color w:val="auto"/>
          <w:sz w:val="32"/>
          <w:szCs w:val="32"/>
          <w:lang w:val="en-US" w:eastAsia="zh-CN"/>
        </w:rPr>
        <w:t>583</w:t>
      </w:r>
      <w:r>
        <w:rPr>
          <w:rFonts w:hint="eastAsia" w:ascii="华文仿宋" w:hAnsi="华文仿宋" w:eastAsia="华文仿宋" w:cs="华文仿宋"/>
          <w:b w:val="0"/>
          <w:bCs w:val="0"/>
          <w:color w:val="auto"/>
          <w:sz w:val="32"/>
          <w:szCs w:val="32"/>
          <w:lang w:eastAsia="zh-CN"/>
        </w:rPr>
        <w:t>万元。</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w:t>
      </w:r>
      <w:r>
        <w:rPr>
          <w:rFonts w:hint="eastAsia" w:ascii="华文仿宋" w:hAnsi="华文仿宋" w:eastAsia="华文仿宋" w:cs="华文仿宋"/>
          <w:b w:val="0"/>
          <w:bCs w:val="0"/>
          <w:color w:val="auto"/>
          <w:sz w:val="32"/>
          <w:szCs w:val="32"/>
          <w:lang w:val="en-US" w:eastAsia="zh-CN"/>
        </w:rPr>
        <w:t xml:space="preserve">  </w:t>
      </w:r>
      <w:r>
        <w:rPr>
          <w:rFonts w:hint="eastAsia" w:ascii="华文仿宋" w:hAnsi="华文仿宋" w:eastAsia="华文仿宋" w:cs="华文仿宋"/>
          <w:b w:val="0"/>
          <w:bCs w:val="0"/>
          <w:color w:val="auto"/>
          <w:sz w:val="32"/>
          <w:szCs w:val="32"/>
          <w:lang w:eastAsia="zh-CN"/>
        </w:rPr>
        <w:t>（一）20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年因公出国（境）经费</w:t>
      </w:r>
      <w:r>
        <w:rPr>
          <w:rFonts w:hint="eastAsia" w:ascii="华文仿宋" w:hAnsi="华文仿宋" w:eastAsia="华文仿宋" w:cs="华文仿宋"/>
          <w:b w:val="0"/>
          <w:bCs w:val="0"/>
          <w:color w:val="auto"/>
          <w:sz w:val="32"/>
          <w:szCs w:val="32"/>
          <w:lang w:val="en-US" w:eastAsia="zh-CN"/>
        </w:rPr>
        <w:t>0</w:t>
      </w:r>
      <w:r>
        <w:rPr>
          <w:rFonts w:hint="eastAsia" w:ascii="华文仿宋" w:hAnsi="华文仿宋" w:eastAsia="华文仿宋" w:cs="华文仿宋"/>
          <w:b w:val="0"/>
          <w:bCs w:val="0"/>
          <w:color w:val="auto"/>
          <w:sz w:val="32"/>
          <w:szCs w:val="32"/>
          <w:lang w:eastAsia="zh-CN"/>
        </w:rPr>
        <w:t>万元。较201</w:t>
      </w:r>
      <w:r>
        <w:rPr>
          <w:rFonts w:hint="eastAsia" w:ascii="华文仿宋" w:hAnsi="华文仿宋" w:eastAsia="华文仿宋" w:cs="华文仿宋"/>
          <w:b w:val="0"/>
          <w:bCs w:val="0"/>
          <w:color w:val="auto"/>
          <w:sz w:val="32"/>
          <w:szCs w:val="32"/>
          <w:lang w:val="en-US" w:eastAsia="zh-CN"/>
        </w:rPr>
        <w:t>9</w:t>
      </w:r>
      <w:r>
        <w:rPr>
          <w:rFonts w:hint="eastAsia" w:ascii="华文仿宋" w:hAnsi="华文仿宋" w:eastAsia="华文仿宋" w:cs="华文仿宋"/>
          <w:b w:val="0"/>
          <w:bCs w:val="0"/>
          <w:color w:val="auto"/>
          <w:sz w:val="32"/>
          <w:szCs w:val="32"/>
          <w:lang w:eastAsia="zh-CN"/>
        </w:rPr>
        <w:t>年预算经费</w:t>
      </w:r>
      <w:r>
        <w:rPr>
          <w:rFonts w:hint="eastAsia" w:ascii="华文仿宋" w:hAnsi="华文仿宋" w:eastAsia="华文仿宋" w:cs="华文仿宋"/>
          <w:b w:val="0"/>
          <w:bCs w:val="0"/>
          <w:color w:val="auto"/>
          <w:sz w:val="32"/>
          <w:szCs w:val="32"/>
          <w:lang w:val="en-US" w:eastAsia="zh-CN"/>
        </w:rPr>
        <w:t>0</w:t>
      </w:r>
      <w:r>
        <w:rPr>
          <w:rFonts w:hint="eastAsia" w:ascii="华文仿宋" w:hAnsi="华文仿宋" w:eastAsia="华文仿宋" w:cs="华文仿宋"/>
          <w:b w:val="0"/>
          <w:bCs w:val="0"/>
          <w:color w:val="auto"/>
          <w:sz w:val="32"/>
          <w:szCs w:val="32"/>
          <w:lang w:eastAsia="zh-CN"/>
        </w:rPr>
        <w:t>万元增长</w:t>
      </w:r>
      <w:r>
        <w:rPr>
          <w:rFonts w:hint="eastAsia" w:ascii="华文仿宋" w:hAnsi="华文仿宋" w:eastAsia="华文仿宋" w:cs="华文仿宋"/>
          <w:b w:val="0"/>
          <w:bCs w:val="0"/>
          <w:color w:val="auto"/>
          <w:sz w:val="32"/>
          <w:szCs w:val="32"/>
          <w:lang w:val="en-US" w:eastAsia="zh-CN"/>
        </w:rPr>
        <w:t>0</w:t>
      </w:r>
      <w:r>
        <w:rPr>
          <w:rFonts w:hint="eastAsia" w:ascii="华文仿宋" w:hAnsi="华文仿宋" w:eastAsia="华文仿宋" w:cs="华文仿宋"/>
          <w:b w:val="0"/>
          <w:bCs w:val="0"/>
          <w:color w:val="auto"/>
          <w:sz w:val="32"/>
          <w:szCs w:val="32"/>
          <w:lang w:eastAsia="zh-CN"/>
        </w:rPr>
        <w:t xml:space="preserve">%，主要原因是暂无此项预算。 </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color w:val="auto"/>
          <w:sz w:val="32"/>
          <w:szCs w:val="32"/>
          <w:lang w:eastAsia="zh-CN"/>
        </w:rPr>
        <w:t>（二）20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年公务接待费</w:t>
      </w:r>
      <w:r>
        <w:rPr>
          <w:rFonts w:hint="eastAsia" w:ascii="华文仿宋" w:hAnsi="华文仿宋" w:eastAsia="华文仿宋" w:cs="华文仿宋"/>
          <w:b w:val="0"/>
          <w:bCs w:val="0"/>
          <w:color w:val="auto"/>
          <w:sz w:val="32"/>
          <w:szCs w:val="32"/>
          <w:lang w:val="en-US" w:eastAsia="zh-CN"/>
        </w:rPr>
        <w:t>229</w:t>
      </w:r>
      <w:r>
        <w:rPr>
          <w:rFonts w:hint="eastAsia" w:ascii="华文仿宋" w:hAnsi="华文仿宋" w:eastAsia="华文仿宋" w:cs="华文仿宋"/>
          <w:b w:val="0"/>
          <w:bCs w:val="0"/>
          <w:color w:val="auto"/>
          <w:sz w:val="32"/>
          <w:szCs w:val="32"/>
          <w:lang w:eastAsia="zh-CN"/>
        </w:rPr>
        <w:t>万元。较201</w:t>
      </w:r>
      <w:r>
        <w:rPr>
          <w:rFonts w:hint="eastAsia" w:ascii="华文仿宋" w:hAnsi="华文仿宋" w:eastAsia="华文仿宋" w:cs="华文仿宋"/>
          <w:b w:val="0"/>
          <w:bCs w:val="0"/>
          <w:color w:val="auto"/>
          <w:sz w:val="32"/>
          <w:szCs w:val="32"/>
          <w:lang w:val="en-US" w:eastAsia="zh-CN"/>
        </w:rPr>
        <w:t>9</w:t>
      </w:r>
      <w:r>
        <w:rPr>
          <w:rFonts w:hint="eastAsia" w:ascii="华文仿宋" w:hAnsi="华文仿宋" w:eastAsia="华文仿宋" w:cs="华文仿宋"/>
          <w:b w:val="0"/>
          <w:bCs w:val="0"/>
          <w:color w:val="auto"/>
          <w:sz w:val="32"/>
          <w:szCs w:val="32"/>
          <w:lang w:eastAsia="zh-CN"/>
        </w:rPr>
        <w:t>年预算经费</w:t>
      </w:r>
      <w:r>
        <w:rPr>
          <w:rFonts w:hint="eastAsia" w:ascii="华文仿宋" w:hAnsi="华文仿宋" w:eastAsia="华文仿宋" w:cs="华文仿宋"/>
          <w:b w:val="0"/>
          <w:bCs w:val="0"/>
          <w:color w:val="auto"/>
          <w:sz w:val="32"/>
          <w:szCs w:val="32"/>
          <w:lang w:val="en-US" w:eastAsia="zh-CN"/>
        </w:rPr>
        <w:t>223</w:t>
      </w:r>
      <w:r>
        <w:rPr>
          <w:rFonts w:hint="eastAsia" w:ascii="华文仿宋" w:hAnsi="华文仿宋" w:eastAsia="华文仿宋" w:cs="华文仿宋"/>
          <w:b w:val="0"/>
          <w:bCs w:val="0"/>
          <w:color w:val="auto"/>
          <w:sz w:val="32"/>
          <w:szCs w:val="32"/>
          <w:lang w:eastAsia="zh-CN"/>
        </w:rPr>
        <w:t>万元增长</w:t>
      </w:r>
      <w:r>
        <w:rPr>
          <w:rFonts w:hint="eastAsia" w:ascii="华文仿宋" w:hAnsi="华文仿宋" w:eastAsia="华文仿宋" w:cs="华文仿宋"/>
          <w:b w:val="0"/>
          <w:bCs w:val="0"/>
          <w:color w:val="auto"/>
          <w:sz w:val="32"/>
          <w:szCs w:val="32"/>
          <w:lang w:val="en-US" w:eastAsia="zh-CN"/>
        </w:rPr>
        <w:t>2.6</w:t>
      </w:r>
      <w:r>
        <w:rPr>
          <w:rFonts w:hint="eastAsia" w:ascii="华文仿宋" w:hAnsi="华文仿宋" w:eastAsia="华文仿宋" w:cs="华文仿宋"/>
          <w:b w:val="0"/>
          <w:bCs w:val="0"/>
          <w:color w:val="auto"/>
          <w:sz w:val="32"/>
          <w:szCs w:val="32"/>
          <w:lang w:eastAsia="zh-CN"/>
        </w:rPr>
        <w:t>%，主要原因是：因灾后重建，援建人员的房费增加。</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（三）20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年公务用车购置及运行维护费</w:t>
      </w:r>
      <w:r>
        <w:rPr>
          <w:rFonts w:hint="eastAsia" w:ascii="华文仿宋" w:hAnsi="华文仿宋" w:eastAsia="华文仿宋" w:cs="华文仿宋"/>
          <w:b w:val="0"/>
          <w:bCs w:val="0"/>
          <w:color w:val="auto"/>
          <w:sz w:val="32"/>
          <w:szCs w:val="32"/>
          <w:lang w:val="en-US" w:eastAsia="zh-CN"/>
        </w:rPr>
        <w:t>583</w:t>
      </w:r>
      <w:r>
        <w:rPr>
          <w:rFonts w:hint="eastAsia" w:ascii="华文仿宋" w:hAnsi="华文仿宋" w:eastAsia="华文仿宋" w:cs="华文仿宋"/>
          <w:b w:val="0"/>
          <w:bCs w:val="0"/>
          <w:color w:val="auto"/>
          <w:sz w:val="32"/>
          <w:szCs w:val="32"/>
          <w:lang w:eastAsia="zh-CN"/>
        </w:rPr>
        <w:t>万元。较201</w:t>
      </w:r>
      <w:r>
        <w:rPr>
          <w:rFonts w:hint="eastAsia" w:ascii="华文仿宋" w:hAnsi="华文仿宋" w:eastAsia="华文仿宋" w:cs="华文仿宋"/>
          <w:b w:val="0"/>
          <w:bCs w:val="0"/>
          <w:color w:val="auto"/>
          <w:sz w:val="32"/>
          <w:szCs w:val="32"/>
          <w:lang w:val="en-US" w:eastAsia="zh-CN"/>
        </w:rPr>
        <w:t>9</w:t>
      </w:r>
      <w:r>
        <w:rPr>
          <w:rFonts w:hint="eastAsia" w:ascii="华文仿宋" w:hAnsi="华文仿宋" w:eastAsia="华文仿宋" w:cs="华文仿宋"/>
          <w:b w:val="0"/>
          <w:bCs w:val="0"/>
          <w:color w:val="auto"/>
          <w:sz w:val="32"/>
          <w:szCs w:val="32"/>
          <w:lang w:eastAsia="zh-CN"/>
        </w:rPr>
        <w:t>年预算经费</w:t>
      </w:r>
      <w:r>
        <w:rPr>
          <w:rFonts w:hint="eastAsia" w:ascii="华文仿宋" w:hAnsi="华文仿宋" w:eastAsia="华文仿宋" w:cs="华文仿宋"/>
          <w:b w:val="0"/>
          <w:bCs w:val="0"/>
          <w:color w:val="auto"/>
          <w:sz w:val="32"/>
          <w:szCs w:val="32"/>
          <w:lang w:val="en-US" w:eastAsia="zh-CN"/>
        </w:rPr>
        <w:t>648</w:t>
      </w:r>
      <w:r>
        <w:rPr>
          <w:rFonts w:hint="eastAsia" w:ascii="华文仿宋" w:hAnsi="华文仿宋" w:eastAsia="华文仿宋" w:cs="华文仿宋"/>
          <w:b w:val="0"/>
          <w:bCs w:val="0"/>
          <w:color w:val="auto"/>
          <w:sz w:val="32"/>
          <w:szCs w:val="32"/>
          <w:lang w:eastAsia="zh-CN"/>
        </w:rPr>
        <w:t>万元增长</w:t>
      </w:r>
      <w:r>
        <w:rPr>
          <w:rFonts w:hint="eastAsia" w:ascii="华文仿宋" w:hAnsi="华文仿宋" w:eastAsia="华文仿宋" w:cs="华文仿宋"/>
          <w:b w:val="0"/>
          <w:bCs w:val="0"/>
          <w:color w:val="auto"/>
          <w:sz w:val="32"/>
          <w:szCs w:val="32"/>
          <w:lang w:val="en-US" w:eastAsia="zh-CN"/>
        </w:rPr>
        <w:t>-10</w:t>
      </w:r>
      <w:r>
        <w:rPr>
          <w:rFonts w:hint="eastAsia" w:ascii="华文仿宋" w:hAnsi="华文仿宋" w:eastAsia="华文仿宋" w:cs="华文仿宋"/>
          <w:b w:val="0"/>
          <w:bCs w:val="0"/>
          <w:color w:val="auto"/>
          <w:sz w:val="32"/>
          <w:szCs w:val="32"/>
          <w:lang w:eastAsia="zh-CN"/>
        </w:rPr>
        <w:t>%，主要原因是贯彻落实中央八项规定。</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w:t>
      </w:r>
      <w:r>
        <w:rPr>
          <w:rFonts w:hint="eastAsia" w:ascii="华文仿宋" w:hAnsi="华文仿宋" w:eastAsia="华文仿宋" w:cs="华文仿宋"/>
          <w:b w:val="0"/>
          <w:bCs w:val="0"/>
          <w:color w:val="auto"/>
          <w:sz w:val="32"/>
          <w:szCs w:val="32"/>
          <w:lang w:val="en-US" w:eastAsia="zh-CN"/>
        </w:rPr>
        <w:t xml:space="preserve">  </w:t>
      </w:r>
      <w:r>
        <w:rPr>
          <w:rFonts w:hint="eastAsia" w:ascii="华文仿宋" w:hAnsi="华文仿宋" w:eastAsia="华文仿宋" w:cs="华文仿宋"/>
          <w:b/>
          <w:bCs/>
          <w:color w:val="auto"/>
          <w:sz w:val="32"/>
          <w:szCs w:val="32"/>
          <w:lang w:val="en-US" w:eastAsia="zh-CN"/>
        </w:rPr>
        <w:t>八、政府性基金预算支出情况说明</w:t>
      </w:r>
    </w:p>
    <w:p>
      <w:pPr>
        <w:keepNext w:val="0"/>
        <w:keepLines w:val="0"/>
        <w:pageBreakBefore w:val="0"/>
        <w:widowControl w:val="0"/>
        <w:kinsoku/>
        <w:wordWrap/>
        <w:overflowPunct/>
        <w:topLinePunct w:val="0"/>
        <w:autoSpaceDE/>
        <w:autoSpaceDN/>
        <w:bidi w:val="0"/>
        <w:adjustRightInd/>
        <w:snapToGrid w:val="0"/>
        <w:spacing w:line="240" w:lineRule="auto"/>
        <w:ind w:firstLine="641" w:firstLineChars="200"/>
        <w:textAlignment w:val="auto"/>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九、其他重要事项的情况说明</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（一）机关运行经费</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九寨沟管理局20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年机关运行经费财</w:t>
      </w:r>
      <w:bookmarkStart w:id="0" w:name="_GoBack"/>
      <w:bookmarkEnd w:id="0"/>
      <w:r>
        <w:rPr>
          <w:rFonts w:hint="eastAsia" w:ascii="华文仿宋" w:hAnsi="华文仿宋" w:eastAsia="华文仿宋" w:cs="华文仿宋"/>
          <w:b w:val="0"/>
          <w:bCs w:val="0"/>
          <w:color w:val="auto"/>
          <w:sz w:val="32"/>
          <w:szCs w:val="32"/>
          <w:lang w:eastAsia="zh-CN"/>
        </w:rPr>
        <w:t>政拨款预算为</w:t>
      </w:r>
      <w:r>
        <w:rPr>
          <w:rFonts w:hint="eastAsia" w:ascii="华文仿宋" w:hAnsi="华文仿宋" w:eastAsia="华文仿宋" w:cs="华文仿宋"/>
          <w:b w:val="0"/>
          <w:bCs w:val="0"/>
          <w:color w:val="auto"/>
          <w:sz w:val="32"/>
          <w:szCs w:val="32"/>
          <w:lang w:val="en-US" w:eastAsia="zh-CN"/>
        </w:rPr>
        <w:t>3378.5</w:t>
      </w:r>
      <w:r>
        <w:rPr>
          <w:rFonts w:hint="eastAsia" w:ascii="华文仿宋" w:hAnsi="华文仿宋" w:eastAsia="华文仿宋" w:cs="华文仿宋"/>
          <w:b w:val="0"/>
          <w:bCs w:val="0"/>
          <w:color w:val="auto"/>
          <w:sz w:val="32"/>
          <w:szCs w:val="32"/>
          <w:lang w:eastAsia="zh-CN"/>
        </w:rPr>
        <w:t>万元，比201</w:t>
      </w:r>
      <w:r>
        <w:rPr>
          <w:rFonts w:hint="eastAsia" w:ascii="华文仿宋" w:hAnsi="华文仿宋" w:eastAsia="华文仿宋" w:cs="华文仿宋"/>
          <w:b w:val="0"/>
          <w:bCs w:val="0"/>
          <w:color w:val="auto"/>
          <w:sz w:val="32"/>
          <w:szCs w:val="32"/>
          <w:lang w:val="en-US" w:eastAsia="zh-CN"/>
        </w:rPr>
        <w:t>9</w:t>
      </w:r>
      <w:r>
        <w:rPr>
          <w:rFonts w:hint="eastAsia" w:ascii="华文仿宋" w:hAnsi="华文仿宋" w:eastAsia="华文仿宋" w:cs="华文仿宋"/>
          <w:b w:val="0"/>
          <w:bCs w:val="0"/>
          <w:color w:val="auto"/>
          <w:sz w:val="32"/>
          <w:szCs w:val="32"/>
          <w:lang w:eastAsia="zh-CN"/>
        </w:rPr>
        <w:t>年预算经费</w:t>
      </w:r>
      <w:r>
        <w:rPr>
          <w:rFonts w:hint="eastAsia" w:ascii="华文仿宋" w:hAnsi="华文仿宋" w:eastAsia="华文仿宋" w:cs="华文仿宋"/>
          <w:b w:val="0"/>
          <w:bCs w:val="0"/>
          <w:color w:val="auto"/>
          <w:sz w:val="32"/>
          <w:szCs w:val="32"/>
          <w:lang w:val="en-US" w:eastAsia="zh-CN"/>
        </w:rPr>
        <w:t>3570.5万元</w:t>
      </w:r>
      <w:r>
        <w:rPr>
          <w:rFonts w:hint="eastAsia" w:ascii="华文仿宋" w:hAnsi="华文仿宋" w:eastAsia="华文仿宋" w:cs="华文仿宋"/>
          <w:b w:val="0"/>
          <w:bCs w:val="0"/>
          <w:color w:val="auto"/>
          <w:sz w:val="32"/>
          <w:szCs w:val="32"/>
          <w:lang w:eastAsia="zh-CN"/>
        </w:rPr>
        <w:t>下降</w:t>
      </w:r>
      <w:r>
        <w:rPr>
          <w:rFonts w:hint="eastAsia" w:ascii="华文仿宋" w:hAnsi="华文仿宋" w:eastAsia="华文仿宋" w:cs="华文仿宋"/>
          <w:b w:val="0"/>
          <w:bCs w:val="0"/>
          <w:color w:val="auto"/>
          <w:sz w:val="32"/>
          <w:szCs w:val="32"/>
          <w:lang w:val="en-US" w:eastAsia="zh-CN"/>
        </w:rPr>
        <w:t>5.4%</w:t>
      </w:r>
      <w:r>
        <w:rPr>
          <w:rFonts w:hint="eastAsia" w:ascii="华文仿宋" w:hAnsi="华文仿宋" w:eastAsia="华文仿宋" w:cs="华文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（二）政府采购情况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年九寨沟管理局安排政府采购预算</w:t>
      </w:r>
      <w:r>
        <w:rPr>
          <w:rFonts w:hint="eastAsia" w:ascii="华文仿宋" w:hAnsi="华文仿宋" w:eastAsia="华文仿宋" w:cs="华文仿宋"/>
          <w:b w:val="0"/>
          <w:bCs w:val="0"/>
          <w:color w:val="auto"/>
          <w:sz w:val="32"/>
          <w:szCs w:val="32"/>
          <w:lang w:val="en-US" w:eastAsia="zh-CN"/>
        </w:rPr>
        <w:t>242</w:t>
      </w:r>
      <w:r>
        <w:rPr>
          <w:rFonts w:hint="eastAsia" w:ascii="华文仿宋" w:hAnsi="华文仿宋" w:eastAsia="华文仿宋" w:cs="华文仿宋"/>
          <w:b w:val="0"/>
          <w:bCs w:val="0"/>
          <w:color w:val="auto"/>
          <w:sz w:val="32"/>
          <w:szCs w:val="32"/>
          <w:lang w:eastAsia="zh-CN"/>
        </w:rPr>
        <w:t>万元，主要用于：（1）办公设备购置和耗材（2）职工业务技能培训（</w:t>
      </w:r>
      <w:r>
        <w:rPr>
          <w:rFonts w:hint="eastAsia" w:ascii="华文仿宋" w:hAnsi="华文仿宋" w:eastAsia="华文仿宋" w:cs="华文仿宋"/>
          <w:b w:val="0"/>
          <w:bCs w:val="0"/>
          <w:color w:val="auto"/>
          <w:sz w:val="32"/>
          <w:szCs w:val="32"/>
          <w:lang w:val="en-US" w:eastAsia="zh-CN"/>
        </w:rPr>
        <w:t>3</w:t>
      </w:r>
      <w:r>
        <w:rPr>
          <w:rFonts w:hint="eastAsia" w:ascii="华文仿宋" w:hAnsi="华文仿宋" w:eastAsia="华文仿宋" w:cs="华文仿宋"/>
          <w:b w:val="0"/>
          <w:bCs w:val="0"/>
          <w:color w:val="auto"/>
          <w:sz w:val="32"/>
          <w:szCs w:val="32"/>
          <w:lang w:eastAsia="zh-CN"/>
        </w:rPr>
        <w:t>）科研专用设备等。</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（三）国有资产占有使用情况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截至20</w:t>
      </w:r>
      <w:r>
        <w:rPr>
          <w:rFonts w:hint="eastAsia" w:ascii="华文仿宋" w:hAnsi="华文仿宋" w:eastAsia="华文仿宋" w:cs="华文仿宋"/>
          <w:b w:val="0"/>
          <w:bCs w:val="0"/>
          <w:color w:val="auto"/>
          <w:sz w:val="32"/>
          <w:szCs w:val="32"/>
          <w:lang w:val="en-US" w:eastAsia="zh-CN"/>
        </w:rPr>
        <w:t>19</w:t>
      </w:r>
      <w:r>
        <w:rPr>
          <w:rFonts w:hint="eastAsia" w:ascii="华文仿宋" w:hAnsi="华文仿宋" w:eastAsia="华文仿宋" w:cs="华文仿宋"/>
          <w:b w:val="0"/>
          <w:bCs w:val="0"/>
          <w:color w:val="auto"/>
          <w:sz w:val="32"/>
          <w:szCs w:val="32"/>
          <w:lang w:eastAsia="zh-CN"/>
        </w:rPr>
        <w:t>年12月31日，九寨沟管理局公有车辆</w:t>
      </w:r>
      <w:r>
        <w:rPr>
          <w:rFonts w:hint="eastAsia" w:ascii="华文仿宋" w:hAnsi="华文仿宋" w:eastAsia="华文仿宋" w:cs="华文仿宋"/>
          <w:b w:val="0"/>
          <w:bCs w:val="0"/>
          <w:color w:val="auto"/>
          <w:sz w:val="32"/>
          <w:szCs w:val="32"/>
          <w:lang w:val="en-US" w:eastAsia="zh-CN"/>
        </w:rPr>
        <w:t>95</w:t>
      </w:r>
      <w:r>
        <w:rPr>
          <w:rFonts w:hint="eastAsia" w:ascii="华文仿宋" w:hAnsi="华文仿宋" w:eastAsia="华文仿宋" w:cs="华文仿宋"/>
          <w:b w:val="0"/>
          <w:bCs w:val="0"/>
          <w:color w:val="auto"/>
          <w:sz w:val="32"/>
          <w:szCs w:val="32"/>
          <w:lang w:eastAsia="zh-CN"/>
        </w:rPr>
        <w:t>辆，其中：一般公务用车辆。</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（四）绩效目标设置情况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20</w:t>
      </w:r>
      <w:r>
        <w:rPr>
          <w:rFonts w:hint="eastAsia" w:ascii="华文仿宋" w:hAnsi="华文仿宋" w:eastAsia="华文仿宋" w:cs="华文仿宋"/>
          <w:b w:val="0"/>
          <w:bCs w:val="0"/>
          <w:color w:val="auto"/>
          <w:sz w:val="32"/>
          <w:szCs w:val="32"/>
          <w:lang w:val="en-US" w:eastAsia="zh-CN"/>
        </w:rPr>
        <w:t>20</w:t>
      </w:r>
      <w:r>
        <w:rPr>
          <w:rFonts w:hint="eastAsia" w:ascii="华文仿宋" w:hAnsi="华文仿宋" w:eastAsia="华文仿宋" w:cs="华文仿宋"/>
          <w:b w:val="0"/>
          <w:bCs w:val="0"/>
          <w:color w:val="auto"/>
          <w:sz w:val="32"/>
          <w:szCs w:val="32"/>
          <w:lang w:eastAsia="zh-CN"/>
        </w:rPr>
        <w:t>年九寨沟管理局通用项目和专用项目均按要求实行绩效目标管理，涉及一般公共预算当年拨款</w:t>
      </w:r>
      <w:r>
        <w:rPr>
          <w:rFonts w:hint="eastAsia" w:ascii="华文仿宋" w:hAnsi="华文仿宋" w:eastAsia="华文仿宋" w:cs="华文仿宋"/>
          <w:b w:val="0"/>
          <w:bCs w:val="0"/>
          <w:color w:val="auto"/>
          <w:sz w:val="32"/>
          <w:szCs w:val="32"/>
          <w:lang w:val="en-US" w:eastAsia="zh-CN"/>
        </w:rPr>
        <w:t>6649</w:t>
      </w:r>
      <w:r>
        <w:rPr>
          <w:rFonts w:hint="eastAsia" w:ascii="华文仿宋" w:hAnsi="华文仿宋" w:eastAsia="华文仿宋" w:cs="华文仿宋"/>
          <w:b w:val="0"/>
          <w:bCs w:val="0"/>
          <w:color w:val="auto"/>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1"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bCs/>
          <w:color w:val="auto"/>
          <w:sz w:val="32"/>
          <w:szCs w:val="32"/>
          <w:lang w:val="en-US" w:eastAsia="zh-CN"/>
        </w:rPr>
        <w:t>十、名词解释</w:t>
      </w:r>
      <w:r>
        <w:rPr>
          <w:rFonts w:hint="eastAsia" w:ascii="华文仿宋" w:hAnsi="华文仿宋" w:eastAsia="华文仿宋" w:cs="华文仿宋"/>
          <w:b/>
          <w:bCs/>
          <w:color w:val="auto"/>
          <w:sz w:val="32"/>
          <w:szCs w:val="32"/>
          <w:lang w:val="en-US" w:eastAsia="zh-CN"/>
        </w:rPr>
        <w:br w:type="textWrapping"/>
      </w:r>
      <w:r>
        <w:rPr>
          <w:rFonts w:hint="eastAsia" w:ascii="华文仿宋" w:hAnsi="华文仿宋" w:eastAsia="华文仿宋" w:cs="华文仿宋"/>
          <w:b w:val="0"/>
          <w:bCs w:val="0"/>
          <w:color w:val="auto"/>
          <w:sz w:val="32"/>
          <w:szCs w:val="32"/>
          <w:lang w:eastAsia="zh-CN"/>
        </w:rPr>
        <w:t>　　（一）财政拨款收入：指由财政拨款形成的部门收入。按现行管理制度，部门预算中反映的财政拨款仅包括一般公共预算拨款和政府性基金预算拨款。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r>
        <w:rPr>
          <w:rFonts w:hint="eastAsia" w:ascii="华文仿宋" w:hAnsi="华文仿宋" w:eastAsia="华文仿宋" w:cs="华文仿宋"/>
          <w:b w:val="0"/>
          <w:bCs w:val="0"/>
          <w:color w:val="auto"/>
          <w:sz w:val="32"/>
          <w:szCs w:val="32"/>
          <w:lang w:eastAsia="zh-CN"/>
        </w:rPr>
        <w:t>（二）事业收入：指所属事业单位开展专业业务活动及辅助活动所取得的收入。</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（三）事业单位经营收入：指所属事业单位在专业业务活动及其辅助活动之外开展非独立核算经营活动取得的收入。</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（四）其他收入：指除上述“财政拨款收入”、“事业收入”、“事业单位经营收入”等以外的收入，主要是所属行政事业单位按规定动用的售房收入、存款利息收入等。</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五）用事业基金弥补收支差额：指所属事业单位在预计用当年的“财政拨款收入”、“事业收入”、“事业单位经营收入”、“其他收入”不足以安排当年支出的情况下，使用以前年度积累的事业基金弥补本年度收支缺口的资金。</w:t>
      </w:r>
      <w:r>
        <w:rPr>
          <w:rFonts w:hint="eastAsia" w:ascii="华文仿宋" w:hAnsi="华文仿宋" w:eastAsia="华文仿宋" w:cs="华文仿宋"/>
          <w:b w:val="0"/>
          <w:bCs w:val="0"/>
          <w:color w:val="auto"/>
          <w:sz w:val="32"/>
          <w:szCs w:val="32"/>
          <w:lang w:eastAsia="zh-CN"/>
        </w:rPr>
        <w:br w:type="textWrapping"/>
      </w:r>
      <w:r>
        <w:rPr>
          <w:rFonts w:hint="eastAsia" w:ascii="华文仿宋" w:hAnsi="华文仿宋" w:eastAsia="华文仿宋" w:cs="华文仿宋"/>
          <w:b w:val="0"/>
          <w:bCs w:val="0"/>
          <w:color w:val="auto"/>
          <w:sz w:val="32"/>
          <w:szCs w:val="32"/>
          <w:lang w:eastAsia="zh-CN"/>
        </w:rPr>
        <w:t>　　（六）上年结转：指所属行政事业单位以前年度尚未完成、结转至本年按原规定用途继续使用的资金和以前年度已完成项目剩余资金经批准用于新用途使用的资金。</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华文仿宋" w:hAnsi="华文仿宋" w:eastAsia="华文仿宋" w:cs="华文仿宋"/>
          <w:b w:val="0"/>
          <w:bCs w:val="0"/>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54"/>
    <w:rsid w:val="00085137"/>
    <w:rsid w:val="00352854"/>
    <w:rsid w:val="003762A5"/>
    <w:rsid w:val="007B3677"/>
    <w:rsid w:val="008F63EB"/>
    <w:rsid w:val="00987B5A"/>
    <w:rsid w:val="00C8183B"/>
    <w:rsid w:val="00D06D76"/>
    <w:rsid w:val="00D22494"/>
    <w:rsid w:val="00F267C7"/>
    <w:rsid w:val="00F40C09"/>
    <w:rsid w:val="00F743F0"/>
    <w:rsid w:val="00F96BE5"/>
    <w:rsid w:val="00FF11B9"/>
    <w:rsid w:val="013E5013"/>
    <w:rsid w:val="02985F71"/>
    <w:rsid w:val="03A24E93"/>
    <w:rsid w:val="05BA1F46"/>
    <w:rsid w:val="076814D2"/>
    <w:rsid w:val="08511DCA"/>
    <w:rsid w:val="08893092"/>
    <w:rsid w:val="09086A31"/>
    <w:rsid w:val="0ACE3942"/>
    <w:rsid w:val="0B69729E"/>
    <w:rsid w:val="0DEA0B1A"/>
    <w:rsid w:val="0E7615E0"/>
    <w:rsid w:val="0EEE2E75"/>
    <w:rsid w:val="10F74DED"/>
    <w:rsid w:val="133055C9"/>
    <w:rsid w:val="14AE6967"/>
    <w:rsid w:val="14DA30B2"/>
    <w:rsid w:val="15124EE3"/>
    <w:rsid w:val="152269EB"/>
    <w:rsid w:val="16A40648"/>
    <w:rsid w:val="17492870"/>
    <w:rsid w:val="19A16005"/>
    <w:rsid w:val="1B6261D4"/>
    <w:rsid w:val="1BB01BF5"/>
    <w:rsid w:val="1C6300D8"/>
    <w:rsid w:val="1F521551"/>
    <w:rsid w:val="22A93D16"/>
    <w:rsid w:val="24272E4B"/>
    <w:rsid w:val="25A66480"/>
    <w:rsid w:val="26E37829"/>
    <w:rsid w:val="27681829"/>
    <w:rsid w:val="27B808CD"/>
    <w:rsid w:val="293C68E6"/>
    <w:rsid w:val="2A166BC8"/>
    <w:rsid w:val="2A790ABC"/>
    <w:rsid w:val="2DFF2310"/>
    <w:rsid w:val="2E254BE1"/>
    <w:rsid w:val="329E6418"/>
    <w:rsid w:val="3343686C"/>
    <w:rsid w:val="33CC639A"/>
    <w:rsid w:val="34966B3A"/>
    <w:rsid w:val="34A52208"/>
    <w:rsid w:val="363F42C3"/>
    <w:rsid w:val="379E47D0"/>
    <w:rsid w:val="380E3A36"/>
    <w:rsid w:val="389F2035"/>
    <w:rsid w:val="3B24128B"/>
    <w:rsid w:val="3C006D19"/>
    <w:rsid w:val="3DB731BE"/>
    <w:rsid w:val="407D2DB7"/>
    <w:rsid w:val="42561C34"/>
    <w:rsid w:val="42FB43FB"/>
    <w:rsid w:val="44217A7D"/>
    <w:rsid w:val="47623E1A"/>
    <w:rsid w:val="47E67BB1"/>
    <w:rsid w:val="4BA433CE"/>
    <w:rsid w:val="4C695191"/>
    <w:rsid w:val="4CF80AD6"/>
    <w:rsid w:val="4D51573E"/>
    <w:rsid w:val="4F9E57DD"/>
    <w:rsid w:val="4FAD1032"/>
    <w:rsid w:val="542B08DA"/>
    <w:rsid w:val="55E50A78"/>
    <w:rsid w:val="55E538A6"/>
    <w:rsid w:val="5C56316F"/>
    <w:rsid w:val="5F3B48B4"/>
    <w:rsid w:val="5F911A2F"/>
    <w:rsid w:val="629F678E"/>
    <w:rsid w:val="62D82920"/>
    <w:rsid w:val="62E464EF"/>
    <w:rsid w:val="630F3762"/>
    <w:rsid w:val="64DE4940"/>
    <w:rsid w:val="65C67308"/>
    <w:rsid w:val="660D327E"/>
    <w:rsid w:val="679A6939"/>
    <w:rsid w:val="679E4A1E"/>
    <w:rsid w:val="684A6FD3"/>
    <w:rsid w:val="69D7105A"/>
    <w:rsid w:val="6B262F7A"/>
    <w:rsid w:val="6B2B21AC"/>
    <w:rsid w:val="6C401CFE"/>
    <w:rsid w:val="6E76684F"/>
    <w:rsid w:val="70B11528"/>
    <w:rsid w:val="71083079"/>
    <w:rsid w:val="71111F21"/>
    <w:rsid w:val="725B2E01"/>
    <w:rsid w:val="72BA37D1"/>
    <w:rsid w:val="737B4FFD"/>
    <w:rsid w:val="741C3674"/>
    <w:rsid w:val="74DF3DEF"/>
    <w:rsid w:val="769F34B8"/>
    <w:rsid w:val="79D86764"/>
    <w:rsid w:val="7C52038A"/>
    <w:rsid w:val="7E1C07FE"/>
    <w:rsid w:val="7EB80E5A"/>
    <w:rsid w:val="7F65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rFonts w:hint="default" w:ascii="Times New Roman" w:hAnsi="Times New Roman" w:cs="Times New Roman"/>
      <w:b/>
    </w:rPr>
  </w:style>
  <w:style w:type="character" w:styleId="8">
    <w:name w:val="Emphasis"/>
    <w:basedOn w:val="6"/>
    <w:qFormat/>
    <w:uiPriority w:val="2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正文文本1"/>
    <w:basedOn w:val="1"/>
    <w:qFormat/>
    <w:uiPriority w:val="0"/>
    <w:pPr>
      <w:spacing w:before="93"/>
    </w:pPr>
    <w:rPr>
      <w:rFonts w:ascii="仿宋_GB2312" w:hAnsi="仿宋_GB2312" w:eastAsia="仿宋_GB2312" w:cs="Times New Roman"/>
      <w:kern w:val="0"/>
      <w:sz w:val="30"/>
      <w:szCs w:val="20"/>
    </w:rPr>
  </w:style>
  <w:style w:type="character" w:customStyle="1" w:styleId="12">
    <w:name w:val="默认段落字体1"/>
    <w:qFormat/>
    <w:uiPriority w:val="0"/>
    <w:rPr>
      <w:sz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378</Words>
  <Characters>2160</Characters>
  <Lines>18</Lines>
  <Paragraphs>5</Paragraphs>
  <TotalTime>5</TotalTime>
  <ScaleCrop>false</ScaleCrop>
  <LinksUpToDate>false</LinksUpToDate>
  <CharactersWithSpaces>2533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2017-12-15T01:50:00Z</dcterms:created>
  <dc:creator>薛永萍</dc:creator>
  <cp:lastModifiedBy>1111</cp:lastModifiedBy>
  <cp:lastPrinted>2020-02-19T07:35:00Z</cp:lastPrinted>
  <dcterms:modified xsi:type="dcterms:W3CDTF">2020-02-22T04:17:48Z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