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lang w:val="en-US" w:eastAsia="zh-CN"/>
          <w14:textFill>
            <w14:solidFill>
              <w14:schemeClr w14:val="tx1"/>
            </w14:solidFill>
          </w14:textFill>
        </w:rPr>
        <w:t>4</w:t>
      </w:r>
      <w:r>
        <w:rPr>
          <w:rFonts w:hint="eastAsia" w:ascii="宋体"/>
          <w:b/>
          <w:color w:val="000000" w:themeColor="text1"/>
          <w:sz w:val="30"/>
          <w:szCs w:val="30"/>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02</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spacing w:line="180" w:lineRule="atLeast"/>
        <w:jc w:val="center"/>
        <w:rPr>
          <w:rFonts w:hint="eastAsia" w:ascii="Times New Roman" w:hAnsi="Times New Roman" w:eastAsia="黑体" w:cs="Times New Roman"/>
          <w:color w:val="000000" w:themeColor="text1"/>
          <w:sz w:val="48"/>
          <w:szCs w:val="48"/>
          <w:u w:val="none"/>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九寨沟风景名胜区管理局</w:t>
      </w:r>
    </w:p>
    <w:p>
      <w:pPr>
        <w:spacing w:line="180" w:lineRule="atLeast"/>
        <w:jc w:val="center"/>
        <w:rPr>
          <w:rFonts w:hint="eastAsia" w:ascii="Times New Roman" w:hAnsi="Times New Roman" w:eastAsia="黑体" w:cs="Times New Roman"/>
          <w:color w:val="000000" w:themeColor="text1"/>
          <w:sz w:val="48"/>
          <w:szCs w:val="48"/>
          <w:u w:val="none"/>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2024年度生态管控系统运营维护</w:t>
      </w:r>
    </w:p>
    <w:p>
      <w:pPr>
        <w:spacing w:line="180" w:lineRule="atLeast"/>
        <w:jc w:val="center"/>
        <w:rPr>
          <w:rFonts w:hint="eastAsia" w:ascii="Times New Roman" w:hAnsi="Times New Roman" w:eastAsia="黑体" w:cs="Times New Roman"/>
          <w:color w:val="000000" w:themeColor="text1"/>
          <w:sz w:val="48"/>
          <w:szCs w:val="48"/>
          <w:u w:val="none"/>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采购项目</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0" w:name="PO_采购人_1"/>
      <w:r>
        <w:rPr>
          <w:rFonts w:hint="eastAsia" w:ascii="仿宋" w:eastAsia="仿宋"/>
          <w:b/>
          <w:color w:val="000000" w:themeColor="text1"/>
          <w:sz w:val="32"/>
          <w:szCs w:val="32"/>
          <w14:textFill>
            <w14:solidFill>
              <w14:schemeClr w14:val="tx1"/>
            </w14:solidFill>
          </w14:textFill>
        </w:rPr>
        <w:t>九寨沟风景名胜区管理局</w:t>
      </w:r>
      <w:bookmarkEnd w:id="0"/>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hint="eastAsia"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lang w:val="en-US" w:eastAsia="zh-CN"/>
          <w14:textFill>
            <w14:solidFill>
              <w14:schemeClr w14:val="tx1"/>
            </w14:solidFill>
          </w14:textFill>
        </w:rPr>
        <w:t>3</w:t>
      </w:r>
      <w:r>
        <w:rPr>
          <w:rFonts w:hint="eastAsia" w:ascii="仿宋" w:eastAsia="仿宋"/>
          <w:b/>
          <w:bCs/>
          <w:color w:val="000000" w:themeColor="text1"/>
          <w:sz w:val="32"/>
          <w:szCs w:val="32"/>
          <w14:textFill>
            <w14:solidFill>
              <w14:schemeClr w14:val="tx1"/>
            </w14:solidFill>
          </w14:textFill>
        </w:rPr>
        <w:t>年</w:t>
      </w:r>
      <w:r>
        <w:rPr>
          <w:rFonts w:hint="eastAsia" w:ascii="仿宋" w:eastAsia="仿宋"/>
          <w:b/>
          <w:bCs/>
          <w:color w:val="000000" w:themeColor="text1"/>
          <w:sz w:val="32"/>
          <w:szCs w:val="32"/>
          <w:lang w:val="en-US" w:eastAsia="zh-CN"/>
          <w14:textFill>
            <w14:solidFill>
              <w14:schemeClr w14:val="tx1"/>
            </w14:solidFill>
          </w14:textFill>
        </w:rPr>
        <w:t>12</w:t>
      </w:r>
      <w:r>
        <w:rPr>
          <w:rFonts w:hint="eastAsia" w:ascii="仿宋" w:eastAsia="仿宋"/>
          <w:b/>
          <w:bCs/>
          <w:color w:val="000000" w:themeColor="text1"/>
          <w:sz w:val="32"/>
          <w:szCs w:val="32"/>
          <w14:textFill>
            <w14:solidFill>
              <w14:schemeClr w14:val="tx1"/>
            </w14:solidFill>
          </w14:textFill>
        </w:rPr>
        <w:t>月</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rPr>
          <w:rFonts w:hint="eastAsia" w:ascii="仿宋" w:eastAsia="仿宋"/>
          <w:b/>
          <w:bCs/>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ascii="Times New Roman" w:hAnsi="Times New Roman" w:cs="Times New Roman"/>
          <w:color w:val="000000" w:themeColor="text1"/>
          <w:sz w:val="44"/>
          <w:szCs w:val="48"/>
          <w14:textFill>
            <w14:solidFill>
              <w14:schemeClr w14:val="tx1"/>
            </w14:solidFill>
          </w14:textFill>
        </w:rPr>
      </w:pP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rFonts w:ascii="Times New Roman" w:hAnsi="Times New Roman" w:eastAsia="仿宋" w:cs="Times New Roman"/>
          <w:color w:val="000000" w:themeColor="text1"/>
          <w:sz w:val="32"/>
          <w:szCs w:val="28"/>
          <w14:textFill>
            <w14:solidFill>
              <w14:schemeClr w14:val="tx1"/>
            </w14:solidFill>
          </w14:textFill>
        </w:rPr>
        <w:fldChar w:fldCharType="begin"/>
      </w:r>
      <w:r>
        <w:rPr>
          <w:rFonts w:ascii="Times New Roman" w:hAnsi="Times New Roman" w:eastAsia="仿宋" w:cs="Times New Roman"/>
          <w:color w:val="000000" w:themeColor="text1"/>
          <w:sz w:val="32"/>
          <w:szCs w:val="28"/>
          <w14:textFill>
            <w14:solidFill>
              <w14:schemeClr w14:val="tx1"/>
            </w14:solidFill>
          </w14:textFill>
        </w:rPr>
        <w:instrText xml:space="preserve">TOC \o "1-1" \h \u </w:instrText>
      </w:r>
      <w:r>
        <w:rPr>
          <w:rFonts w:ascii="Times New Roman" w:hAnsi="Times New Roman" w:eastAsia="仿宋" w:cs="Times New Roman"/>
          <w:color w:val="000000" w:themeColor="text1"/>
          <w:sz w:val="32"/>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"_Toc112053976"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第一章  磋商邀请</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_Toc112053976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"_Toc112053977"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第二章  磋商须知</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_Toc112053977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"_Toc112053978"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第三章  供应商和报价产品的资格、资质性及其他类似效力要求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_Toc112053978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14</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"_Toc112053979"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第四章  供应商应当提供的资格、资质性及其他类似效力要求的相关证明材料</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15</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方正仿宋_GBK" w:eastAsia="方正仿宋_GBK"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"_Toc112053980"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第五章  采购项目技术、服务、采购合同内容条款及其他商务要求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_Toc112053980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16</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"_Toc112053981"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第六章  磋商内容、磋商过程中可实质性变动的内容</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2</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0</w:t>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"_Toc112053982"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第七章  响应文件格式</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_Toc112053982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19</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"_Toc112053983"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第八章  评审方法</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_Toc112053983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35</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"_Toc112053984"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第九章  采购合同（服务类）</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4</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8</w:t>
      </w:r>
    </w:p>
    <w:p>
      <w:pPr>
        <w:pStyle w:val="16"/>
        <w:tabs>
          <w:tab w:val="right" w:leader="dot" w:pos="8296"/>
        </w:tabs>
        <w:spacing w:line="560" w:lineRule="exact"/>
        <w:rPr>
          <w:rFonts w:ascii="Times New Roman" w:hAnsi="Times New Roman" w:cs="Times New Roman"/>
          <w:color w:val="000000" w:themeColor="text1"/>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附件1</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sz w:val="24"/>
          <w:szCs w:val="28"/>
          <w14:textFill>
            <w14:solidFill>
              <w14:schemeClr w14:val="tx1"/>
            </w14:solidFill>
          </w14:textFill>
        </w:rPr>
        <w:t>报价一览表（服务类）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46</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2  分项报价明细表（服务类）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46</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32"/>
          <w:szCs w:val="36"/>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1" w:name="_Toc112053976"/>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1"/>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九寨沟风景名胜区管理局2024年度生态管控系统运营维护采购项目</w:t>
      </w:r>
      <w:r>
        <w:rPr>
          <w:rFonts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spacing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2" w:name="PO_项目编号_2"/>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lang w:val="en-US" w:eastAsia="zh-CN"/>
          <w14:textFill>
            <w14:solidFill>
              <w14:schemeClr w14:val="tx1"/>
            </w14:solidFill>
          </w14:textFill>
        </w:rPr>
        <w:t>4</w:t>
      </w:r>
      <w:r>
        <w:rPr>
          <w:rFonts w:hint="eastAsia" w:ascii="仿宋" w:eastAsia="仿宋" w:cs="Times New Roman"/>
          <w:color w:val="000000" w:themeColor="text1"/>
          <w:sz w:val="24"/>
          <w14:textFill>
            <w14:solidFill>
              <w14:schemeClr w14:val="tx1"/>
            </w14:solidFill>
          </w14:textFill>
        </w:rPr>
        <w:t>]</w:t>
      </w:r>
      <w:r>
        <w:rPr>
          <w:rFonts w:hint="eastAsia" w:ascii="仿宋" w:eastAsia="仿宋" w:cs="Times New Roman"/>
          <w:color w:val="000000" w:themeColor="text1"/>
          <w:sz w:val="24"/>
          <w:lang w:val="en-US" w:eastAsia="zh-CN"/>
          <w14:textFill>
            <w14:solidFill>
              <w14:schemeClr w14:val="tx1"/>
            </w14:solidFill>
          </w14:textFill>
        </w:rPr>
        <w:t>02</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2"/>
    </w:p>
    <w:p>
      <w:pPr>
        <w:spacing w:line="440" w:lineRule="exact"/>
        <w:ind w:firstLine="480" w:firstLineChars="200"/>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九寨沟风景名胜区管理局2024年度生态管控系统运营维护采购项目</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3"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3"/>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4"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5"/>
        <w:spacing w:line="420" w:lineRule="exact"/>
        <w:ind w:firstLine="600" w:firstLineChars="250"/>
        <w:rPr>
          <w:rFonts w:ascii="仿宋" w:eastAsia="仿宋"/>
          <w:color w:val="000000" w:themeColor="text1"/>
          <w:sz w:val="24"/>
          <w14:textFill>
            <w14:solidFill>
              <w14:schemeClr w14:val="tx1"/>
            </w14:solidFill>
          </w14:textFill>
        </w:rPr>
      </w:pPr>
      <w:bookmarkStart w:id="5"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5"/>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hint="eastAsia"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5"/>
        <w:spacing w:line="420" w:lineRule="exact"/>
        <w:ind w:firstLine="600" w:firstLineChars="250"/>
        <w:rPr>
          <w:rFonts w:hint="eastAsia" w:ascii="仿宋" w:eastAsia="仿宋" w:cs="Times New Roman"/>
          <w:bCs/>
          <w:color w:val="000000" w:themeColor="text1"/>
          <w:kern w:val="2"/>
          <w:sz w:val="24"/>
          <w:szCs w:val="24"/>
          <w:lang w:eastAsia="zh-CN"/>
          <w14:textFill>
            <w14:solidFill>
              <w14:schemeClr w14:val="tx1"/>
            </w14:solidFill>
          </w14:textFill>
        </w:rPr>
      </w:pPr>
      <w:r>
        <w:rPr>
          <w:rFonts w:hint="eastAsia" w:ascii="仿宋" w:eastAsia="仿宋" w:cs="Times New Roman"/>
          <w:bCs/>
          <w:color w:val="000000" w:themeColor="text1"/>
          <w:kern w:val="2"/>
          <w:sz w:val="24"/>
          <w:szCs w:val="24"/>
          <w:lang w:eastAsia="zh-CN"/>
          <w14:textFill>
            <w14:solidFill>
              <w14:schemeClr w14:val="tx1"/>
            </w14:solidFill>
          </w14:textFill>
        </w:rPr>
        <w:t>无</w:t>
      </w:r>
    </w:p>
    <w:p>
      <w:pPr>
        <w:pStyle w:val="25"/>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bookmarkEnd w:id="5"/>
    </w:p>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12</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27</w:t>
      </w:r>
      <w:r>
        <w:rPr>
          <w:rFonts w:hint="eastAsia" w:ascii="宋体"/>
          <w:b/>
          <w:bCs/>
          <w:color w:val="000000" w:themeColor="text1"/>
          <w:sz w:val="24"/>
          <w:u w:val="single"/>
          <w14:textFill>
            <w14:solidFill>
              <w14:schemeClr w14:val="tx1"/>
            </w14:solidFill>
          </w14:textFill>
        </w:rPr>
        <w:t>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12</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29</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lang w:eastAsia="zh-CN"/>
          <w14:textFill>
            <w14:solidFill>
              <w14:schemeClr w14:val="tx1"/>
            </w14:solidFill>
          </w14:textFill>
        </w:rPr>
        <w:t>）</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日10：00</w:t>
      </w:r>
      <w:bookmarkEnd w:id="8"/>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hint="eastAsia"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hint="eastAsia" w:ascii="Times New Roman" w:hAnsi="Times New Roman" w:eastAsia="方正仿宋_GBK" w:cs="Times New Roman"/>
          <w:b/>
          <w:color w:val="000000" w:themeColor="text1"/>
          <w:sz w:val="24"/>
          <w:u w:val="single"/>
          <w:lang w:eastAsia="zh-CN"/>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护林防火与自然保护处</w:t>
      </w:r>
    </w:p>
    <w:p>
      <w:pPr>
        <w:spacing w:line="560" w:lineRule="exact"/>
        <w:ind w:firstLine="960" w:firstLineChars="4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18161371030</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25</w:t>
      </w:r>
      <w:r>
        <w:rPr>
          <w:rFonts w:hint="eastAsia"/>
          <w:color w:val="000000" w:themeColor="text1"/>
          <w:sz w:val="24"/>
          <w:szCs w:val="24"/>
          <w14:textFill>
            <w14:solidFill>
              <w14:schemeClr w14:val="tx1"/>
            </w14:solidFill>
          </w14:textFill>
        </w:rPr>
        <w:t>日</w:t>
      </w:r>
    </w:p>
    <w:p>
      <w:pPr>
        <w:pStyle w:val="4"/>
        <w:rPr>
          <w:color w:val="000000" w:themeColor="text1"/>
          <w14:textFill>
            <w14:solidFill>
              <w14:schemeClr w14:val="tx1"/>
            </w14:solidFill>
          </w14:textFill>
        </w:rPr>
      </w:pPr>
      <w:bookmarkStart w:id="9" w:name="_Toc112053977"/>
    </w:p>
    <w:p>
      <w:pPr>
        <w:rPr>
          <w:color w:val="000000" w:themeColor="text1"/>
          <w14:textFill>
            <w14:solidFill>
              <w14:schemeClr w14:val="tx1"/>
            </w14:solidFill>
          </w14:textFill>
        </w:rPr>
      </w:pP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9"/>
    </w:p>
    <w:p>
      <w:pPr>
        <w:spacing w:before="260" w:after="26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7"/>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7"/>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auto"/>
                <w:szCs w:val="21"/>
              </w:rPr>
            </w:pPr>
            <w:bookmarkStart w:id="10" w:name="PO_预算分包信息_1"/>
            <w:r>
              <w:rPr>
                <w:rFonts w:ascii="仿宋" w:eastAsia="仿宋"/>
                <w:color w:val="000000" w:themeColor="text1"/>
                <w:szCs w:val="21"/>
                <w14:textFill>
                  <w14:solidFill>
                    <w14:schemeClr w14:val="tx1"/>
                  </w14:solidFill>
                </w14:textFill>
              </w:rPr>
              <w:t>1包采购预算</w:t>
            </w:r>
            <w:r>
              <w:rPr>
                <w:rFonts w:ascii="仿宋" w:eastAsia="仿宋"/>
                <w:color w:val="0000FF"/>
                <w:szCs w:val="21"/>
              </w:rPr>
              <w:t>：</w:t>
            </w:r>
            <w:r>
              <w:rPr>
                <w:rFonts w:hint="eastAsia" w:ascii="宋体" w:eastAsia="仿宋"/>
                <w:b/>
                <w:bCs/>
                <w:color w:val="auto"/>
                <w:sz w:val="24"/>
                <w:lang w:val="en-US" w:eastAsia="zh-CN"/>
              </w:rPr>
              <w:t>15</w:t>
            </w:r>
            <w:r>
              <w:rPr>
                <w:rFonts w:ascii="仿宋" w:eastAsia="仿宋"/>
                <w:color w:val="auto"/>
                <w:szCs w:val="21"/>
              </w:rPr>
              <w:t xml:space="preserve">万元 </w:t>
            </w:r>
            <w:bookmarkEnd w:id="10"/>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auto"/>
                <w:szCs w:val="21"/>
              </w:rPr>
            </w:pPr>
            <w:bookmarkStart w:id="11" w:name="PO_限价分包信息_1"/>
            <w:r>
              <w:rPr>
                <w:rFonts w:ascii="仿宋" w:eastAsia="仿宋"/>
                <w:color w:val="000000" w:themeColor="text1"/>
                <w:szCs w:val="21"/>
                <w14:textFill>
                  <w14:solidFill>
                    <w14:schemeClr w14:val="tx1"/>
                  </w14:solidFill>
                </w14:textFill>
              </w:rPr>
              <w:t>1包最高限价：</w:t>
            </w:r>
            <w:r>
              <w:rPr>
                <w:rFonts w:hint="eastAsia" w:ascii="宋体" w:eastAsia="仿宋"/>
                <w:b/>
                <w:bCs/>
                <w:color w:val="auto"/>
                <w:sz w:val="24"/>
                <w:lang w:val="en-US" w:eastAsia="zh-CN"/>
              </w:rPr>
              <w:t>15</w:t>
            </w:r>
            <w:r>
              <w:rPr>
                <w:rFonts w:ascii="仿宋" w:eastAsia="仿宋"/>
                <w:color w:val="auto"/>
                <w:szCs w:val="21"/>
              </w:rPr>
              <w:t xml:space="preserve">万元 </w:t>
            </w:r>
            <w:bookmarkEnd w:id="11"/>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4"/>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7"/>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7"/>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7"/>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7"/>
              <w:ind w:right="230"/>
              <w:jc w:val="both"/>
              <w:rPr>
                <w:rFonts w:ascii="仿宋" w:eastAsia="仿宋" w:cs="Courier New"/>
                <w:color w:val="000000" w:themeColor="text1"/>
                <w:sz w:val="21"/>
                <w:szCs w:val="21"/>
                <w:lang w:val="zh-CN"/>
                <w14:textFill>
                  <w14:solidFill>
                    <w14:schemeClr w14:val="tx1"/>
                  </w14:solidFill>
                </w14:textFill>
              </w:rPr>
            </w:pPr>
            <w:bookmarkStart w:id="15"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7"/>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7"/>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注：根据《中华人民共和国政府采购法》的规定，供应商质疑不得超出磋商文件、磋商过程、磋商结果的范围。</w:t>
            </w:r>
          </w:p>
        </w:tc>
      </w:tr>
    </w:tbl>
    <w:p>
      <w:pPr>
        <w:spacing w:line="401" w:lineRule="auto"/>
        <w:jc w:val="center"/>
        <w:rPr>
          <w:rFonts w:ascii="Times New Roman" w:hAnsi="Times New Roman" w:eastAsia="仿宋" w:cs="Times New Roman"/>
          <w:b/>
          <w:color w:val="000000" w:themeColor="text1"/>
          <w:sz w:val="32"/>
          <w14:textFill>
            <w14:solidFill>
              <w14:schemeClr w14:val="tx1"/>
            </w14:solidFill>
          </w14:textFill>
        </w:rPr>
      </w:pP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6"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6"/>
    </w:p>
    <w:p>
      <w:pPr>
        <w:pStyle w:val="6"/>
        <w:keepNext w:val="0"/>
        <w:keepLines w:val="0"/>
        <w:spacing w:before="0" w:after="0" w:line="400" w:lineRule="exact"/>
        <w:rPr>
          <w:rFonts w:ascii="仿宋" w:eastAsia="仿宋"/>
          <w:color w:val="000000" w:themeColor="text1"/>
          <w:sz w:val="24"/>
          <w14:textFill>
            <w14:solidFill>
              <w14:schemeClr w14:val="tx1"/>
            </w14:solidFill>
          </w14:textFill>
        </w:rPr>
      </w:pPr>
      <w:bookmarkStart w:id="17" w:name="_Toc183582206"/>
      <w:bookmarkStart w:id="18" w:name="_Toc217446035"/>
      <w:bookmarkStart w:id="19" w:name="_Toc183682343"/>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7"/>
      <w:bookmarkEnd w:id="18"/>
      <w:bookmarkEnd w:id="19"/>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0" w:name="PO_采购人_4"/>
      <w:r>
        <w:rPr>
          <w:rFonts w:hint="eastAsia" w:ascii="仿宋" w:eastAsia="仿宋"/>
          <w:color w:val="000000" w:themeColor="text1"/>
          <w:sz w:val="24"/>
          <w:u w:val="single"/>
          <w14:textFill>
            <w14:solidFill>
              <w14:schemeClr w14:val="tx1"/>
            </w14:solidFill>
          </w14:textFill>
        </w:rPr>
        <w:t>九寨沟风景名胜区管理局</w:t>
      </w:r>
      <w:bookmarkEnd w:id="20"/>
      <w:r>
        <w:rPr>
          <w:rFonts w:hint="eastAsia" w:ascii="仿宋" w:eastAsia="仿宋"/>
          <w:color w:val="000000" w:themeColor="text1"/>
          <w:sz w:val="24"/>
          <w:u w:val="single"/>
          <w:lang w:eastAsia="zh-CN"/>
          <w14:textFill>
            <w14:solidFill>
              <w14:schemeClr w14:val="tx1"/>
            </w14:solidFill>
          </w14:textFill>
        </w:rPr>
        <w:t>护林防火与自然保护处</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1" w:name="_Toc217390843"/>
      <w:bookmarkStart w:id="22" w:name="_Toc183682344"/>
      <w:bookmarkStart w:id="23" w:name="_Toc217446036"/>
      <w:bookmarkStart w:id="24" w:name="_Toc183582207"/>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1"/>
      <w:bookmarkEnd w:id="22"/>
      <w:bookmarkEnd w:id="23"/>
      <w:bookmarkEnd w:id="24"/>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5" w:name="_Toc183582208"/>
      <w:bookmarkStart w:id="26" w:name="_Toc217446037"/>
      <w:bookmarkStart w:id="27" w:name="_Toc183682345"/>
      <w:r>
        <w:rPr>
          <w:rFonts w:hint="eastAsia" w:ascii="仿宋" w:eastAsia="仿宋"/>
          <w:color w:val="000000" w:themeColor="text1"/>
          <w:sz w:val="24"/>
          <w14:textFill>
            <w14:solidFill>
              <w14:schemeClr w14:val="tx1"/>
            </w14:solidFill>
          </w14:textFill>
        </w:rPr>
        <w:t>4. 磋商费用</w:t>
      </w:r>
      <w:bookmarkEnd w:id="25"/>
      <w:bookmarkEnd w:id="26"/>
      <w:bookmarkEnd w:id="27"/>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5.充分、公平竞争保障措施（实质性要求）</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6.联合体竞争性磋商（仅适用于允许联合体参与的项目）</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lang w:val="en-US" w:eastAsia="zh-CN"/>
          <w14:textFill>
            <w14:solidFill>
              <w14:schemeClr w14:val="tx1"/>
            </w14:solidFill>
          </w14:textFill>
        </w:rPr>
        <w:t>90</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000000" w:themeColor="text1"/>
          <w:sz w:val="24"/>
          <w14:textFill>
            <w14:solidFill>
              <w14:schemeClr w14:val="tx1"/>
            </w14:solidFill>
          </w14:textFill>
        </w:rPr>
      </w:pPr>
    </w:p>
    <w:p>
      <w:pPr>
        <w:pStyle w:val="10"/>
        <w:spacing w:line="400" w:lineRule="exact"/>
        <w:ind w:firstLine="482" w:firstLineChars="200"/>
        <w:rPr>
          <w:rFonts w:ascii="仿宋" w:eastAsia="仿宋"/>
          <w:b/>
          <w:bCs/>
          <w:color w:val="000000" w:themeColor="text1"/>
          <w:sz w:val="24"/>
          <w:szCs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w:t>
      </w:r>
      <w:r>
        <w:rPr>
          <w:rFonts w:hint="eastAsia" w:ascii="仿宋" w:eastAsia="仿宋"/>
          <w:b/>
          <w:bCs/>
          <w:color w:val="000000" w:themeColor="text1"/>
          <w:sz w:val="24"/>
          <w:szCs w:val="24"/>
          <w14:textFill>
            <w14:solidFill>
              <w14:schemeClr w14:val="tx1"/>
            </w14:solidFill>
          </w14:textFill>
        </w:rPr>
        <w:t>知识产权（实质性要求）</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8" w:name="_Toc183582211"/>
      <w:bookmarkStart w:id="29" w:name="_Toc183682348"/>
      <w:bookmarkStart w:id="30" w:name="_Toc217446040"/>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28"/>
      <w:bookmarkEnd w:id="29"/>
      <w:r>
        <w:rPr>
          <w:rFonts w:hint="eastAsia" w:ascii="仿宋" w:eastAsia="仿宋"/>
          <w:color w:val="000000" w:themeColor="text1"/>
          <w:sz w:val="24"/>
          <w14:textFill>
            <w14:solidFill>
              <w14:schemeClr w14:val="tx1"/>
            </w14:solidFill>
          </w14:textFill>
        </w:rPr>
        <w:t>和修改</w:t>
      </w:r>
      <w:bookmarkEnd w:id="30"/>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1" w:name="_Toc208848971"/>
      <w:bookmarkStart w:id="32" w:name="_Toc217446041"/>
      <w:r>
        <w:rPr>
          <w:rFonts w:hint="eastAsia" w:ascii="仿宋" w:eastAsia="仿宋"/>
          <w:color w:val="000000" w:themeColor="text1"/>
          <w:sz w:val="24"/>
          <w14:textFill>
            <w14:solidFill>
              <w14:schemeClr w14:val="tx1"/>
            </w14:solidFill>
          </w14:textFill>
        </w:rPr>
        <w:t>11. 答疑会和现场考察</w:t>
      </w:r>
      <w:bookmarkEnd w:id="31"/>
      <w:bookmarkEnd w:id="32"/>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bookmarkStart w:id="33" w:name="_Toc183682351"/>
      <w:bookmarkStart w:id="34" w:name="_Toc217446042"/>
      <w:bookmarkStart w:id="35" w:name="_Toc183582214"/>
      <w:bookmarkStart w:id="36" w:name="_Toc77400780"/>
      <w:bookmarkStart w:id="37" w:name="_Toc89075876"/>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3"/>
      <w:bookmarkEnd w:id="34"/>
      <w:bookmarkEnd w:id="35"/>
      <w:bookmarkEnd w:id="36"/>
      <w:bookmarkEnd w:id="37"/>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bookmarkStart w:id="38" w:name="_Toc183682352"/>
      <w:bookmarkStart w:id="39" w:name="_Toc217446043"/>
      <w:bookmarkStart w:id="40" w:name="_Toc183582215"/>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spacing w:line="400" w:lineRule="exact"/>
        <w:ind w:left="2" w:leftChars="1" w:firstLine="420" w:firstLineChars="200"/>
        <w:rPr>
          <w:rFonts w:ascii="仿宋" w:eastAsia="仿宋"/>
          <w:color w:val="000000" w:themeColor="text1"/>
          <w14:textFill>
            <w14:solidFill>
              <w14:schemeClr w14:val="tx1"/>
            </w14:solidFill>
          </w14:textFill>
        </w:rPr>
      </w:pPr>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38"/>
      <w:bookmarkEnd w:id="39"/>
      <w:bookmarkEnd w:id="40"/>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1" w:name="_Toc183582216"/>
      <w:bookmarkStart w:id="42" w:name="_Toc183682353"/>
      <w:bookmarkStart w:id="43" w:name="_Toc217446044"/>
      <w:r>
        <w:rPr>
          <w:rFonts w:hint="eastAsia" w:ascii="仿宋" w:eastAsia="仿宋"/>
          <w:color w:val="000000" w:themeColor="text1"/>
          <w:sz w:val="24"/>
          <w14:textFill>
            <w14:solidFill>
              <w14:schemeClr w14:val="tx1"/>
            </w14:solidFill>
          </w14:textFill>
        </w:rPr>
        <w:t>14．计量单位</w:t>
      </w:r>
      <w:bookmarkEnd w:id="41"/>
      <w:bookmarkEnd w:id="42"/>
      <w:bookmarkEnd w:id="43"/>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ascii="仿宋" w:eastAsia="仿宋"/>
          <w:b/>
          <w:bCs/>
          <w:color w:val="000000" w:themeColor="text1"/>
          <w:sz w:val="24"/>
          <w14:textFill>
            <w14:solidFill>
              <w14:schemeClr w14:val="tx1"/>
            </w14:solidFill>
          </w14:textFill>
        </w:rPr>
      </w:pPr>
    </w:p>
    <w:p>
      <w:pPr>
        <w:spacing w:line="400" w:lineRule="exact"/>
        <w:ind w:firstLine="470" w:firstLineChars="195"/>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 xml:space="preserve">15. </w:t>
      </w:r>
      <w:r>
        <w:rPr>
          <w:rFonts w:hint="eastAsia" w:ascii="仿宋" w:eastAsia="仿宋"/>
          <w:b/>
          <w:color w:val="000000" w:themeColor="text1"/>
          <w:sz w:val="24"/>
          <w14:textFill>
            <w14:solidFill>
              <w14:schemeClr w14:val="tx1"/>
            </w14:solidFill>
          </w14:textFill>
        </w:rPr>
        <w:t>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p>
    <w:p>
      <w:pPr>
        <w:spacing w:line="400" w:lineRule="exact"/>
        <w:ind w:firstLine="470" w:firstLineChars="196"/>
        <w:rPr>
          <w:rFonts w:ascii="仿宋" w:eastAsia="仿宋"/>
          <w:color w:val="000000" w:themeColor="text1"/>
          <w:sz w:val="24"/>
          <w14:textFill>
            <w14:solidFill>
              <w14:schemeClr w14:val="tx1"/>
            </w14:solidFill>
          </w14:textFill>
        </w:rPr>
      </w:pPr>
      <w:bookmarkStart w:id="44" w:name="_Toc217446051"/>
      <w:bookmarkStart w:id="45" w:name="_Toc183682361"/>
      <w:bookmarkStart w:id="46" w:name="_Toc183582224"/>
    </w:p>
    <w:p>
      <w:pPr>
        <w:spacing w:line="400" w:lineRule="exact"/>
        <w:ind w:firstLine="472" w:firstLineChars="196"/>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bookmarkStart w:id="47" w:name="_Toc217446055"/>
      <w:bookmarkStart w:id="48" w:name="_Toc183682365"/>
      <w:bookmarkStart w:id="49" w:name="_Toc183582228"/>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7"/>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7"/>
      <w:bookmarkEnd w:id="48"/>
      <w:bookmarkEnd w:id="49"/>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4"/>
        <w:keepNext w:val="0"/>
        <w:keepLines w:val="0"/>
        <w:spacing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bCs w:val="0"/>
          <w:color w:val="000000" w:themeColor="text1"/>
          <w:sz w:val="24"/>
          <w:szCs w:val="24"/>
          <w14:textFill>
            <w14:solidFill>
              <w14:schemeClr w14:val="tx1"/>
            </w14:solidFill>
          </w14:textFill>
        </w:rPr>
        <w:t>21.</w:t>
      </w:r>
      <w:r>
        <w:rPr>
          <w:rFonts w:hint="eastAsia" w:ascii="仿宋" w:eastAsia="仿宋"/>
          <w:b w:val="0"/>
          <w:color w:val="000000" w:themeColor="text1"/>
          <w:sz w:val="24"/>
          <w:szCs w:val="24"/>
          <w14:textFill>
            <w14:solidFill>
              <w14:schemeClr w14:val="tx1"/>
            </w14:solidFill>
          </w14:textFill>
        </w:rPr>
        <w:t>磋商小组的组建及其评审工作按照有关法律制度和本文件第八章的规定进行。</w:t>
      </w:r>
    </w:p>
    <w:p>
      <w:pPr>
        <w:pStyle w:val="4"/>
        <w:keepNext w:val="0"/>
        <w:keepLines w:val="0"/>
        <w:spacing w:line="400" w:lineRule="exact"/>
        <w:jc w:val="center"/>
        <w:rPr>
          <w:rFonts w:ascii="仿宋" w:eastAsia="仿宋"/>
          <w:b w:val="0"/>
          <w:color w:val="000000" w:themeColor="text1"/>
          <w:sz w:val="24"/>
          <w:szCs w:val="24"/>
          <w14:textFill>
            <w14:solidFill>
              <w14:schemeClr w14:val="tx1"/>
            </w14:solidFill>
          </w14:textFill>
        </w:rPr>
      </w:pP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22.确定成交供应商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（5）成交候选供应商恶意串通。</w:t>
      </w:r>
    </w:p>
    <w:p>
      <w:pPr>
        <w:rPr>
          <w:rFonts w:ascii="仿宋" w:eastAsia="仿宋"/>
          <w:color w:val="000000" w:themeColor="text1"/>
          <w14:textFill>
            <w14:solidFill>
              <w14:schemeClr w14:val="tx1"/>
            </w14:solidFill>
          </w14:textFill>
        </w:rPr>
      </w:pPr>
    </w:p>
    <w:p>
      <w:pPr>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23.成交结果</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ind w:firstLine="480" w:firstLineChars="200"/>
        <w:rPr>
          <w:rFonts w:ascii="仿宋" w:eastAsia="仿宋"/>
          <w:color w:val="000000" w:themeColor="text1"/>
          <w:sz w:val="24"/>
          <w14:textFill>
            <w14:solidFill>
              <w14:schemeClr w14:val="tx1"/>
            </w14:solidFill>
          </w14:textFill>
        </w:rPr>
      </w:pP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24.成交通知书</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tabs>
          <w:tab w:val="left" w:pos="5460"/>
        </w:tabs>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4"/>
        <w:keepNext w:val="0"/>
        <w:keepLines w:val="0"/>
        <w:spacing w:before="0" w:after="0" w:line="400" w:lineRule="exact"/>
        <w:ind w:firstLine="472" w:firstLineChars="196"/>
        <w:rPr>
          <w:rFonts w:ascii="仿宋" w:eastAsia="仿宋"/>
          <w:color w:val="000000" w:themeColor="text1"/>
          <w:sz w:val="24"/>
          <w:szCs w:val="24"/>
          <w14:textFill>
            <w14:solidFill>
              <w14:schemeClr w14:val="tx1"/>
            </w14:solidFill>
          </w14:textFill>
        </w:rPr>
      </w:pPr>
      <w:bookmarkStart w:id="50" w:name="_Toc101250646"/>
      <w:bookmarkStart w:id="51" w:name="_Toc209847069"/>
      <w:bookmarkStart w:id="52" w:name="_Toc101174151"/>
      <w:bookmarkStart w:id="53" w:name="_Toc101338364"/>
      <w:bookmarkStart w:id="54" w:name="_Toc430773927"/>
      <w:r>
        <w:rPr>
          <w:rFonts w:hint="eastAsia" w:ascii="仿宋" w:eastAsia="仿宋"/>
          <w:color w:val="000000" w:themeColor="text1"/>
          <w:sz w:val="24"/>
          <w:szCs w:val="24"/>
          <w14:textFill>
            <w14:solidFill>
              <w14:schemeClr w14:val="tx1"/>
            </w14:solidFill>
          </w14:textFill>
        </w:rPr>
        <w:t>25.签订合同</w:t>
      </w:r>
      <w:bookmarkEnd w:id="50"/>
      <w:bookmarkEnd w:id="51"/>
      <w:bookmarkEnd w:id="52"/>
      <w:bookmarkEnd w:id="53"/>
      <w:bookmarkEnd w:id="54"/>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2</w:t>
      </w:r>
      <w:r>
        <w:rPr>
          <w:rFonts w:hint="eastAsia" w:ascii="仿宋" w:eastAsia="仿宋"/>
          <w:b/>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p>
    <w:p>
      <w:pPr>
        <w:pStyle w:val="4"/>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tabs>
          <w:tab w:val="left" w:pos="851"/>
        </w:tabs>
        <w:spacing w:line="360" w:lineRule="auto"/>
        <w:jc w:val="center"/>
        <w:rPr>
          <w:rFonts w:ascii="仿宋" w:eastAsia="仿宋"/>
          <w:color w:val="000000" w:themeColor="text1"/>
          <w:sz w:val="24"/>
          <w14:textFill>
            <w14:solidFill>
              <w14:schemeClr w14:val="tx1"/>
            </w14:solidFill>
          </w14:textFill>
        </w:rPr>
      </w:pPr>
    </w:p>
    <w:p>
      <w:pPr>
        <w:tabs>
          <w:tab w:val="left" w:pos="851"/>
        </w:tabs>
        <w:spacing w:line="360" w:lineRule="auto"/>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九、其他</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在本次递交响应文件之前一周年内，供应商本次询价采购中对同一品牌同一型号的产品报价与其在中国境内其他地方的最低报价相比不得高于</w:t>
      </w:r>
      <w:r>
        <w:rPr>
          <w:rFonts w:hint="eastAsia" w:ascii="仿宋" w:eastAsia="仿宋"/>
          <w:color w:val="000000" w:themeColor="text1"/>
          <w:sz w:val="24"/>
          <w:lang w:val="zh-CN"/>
          <w14:textFill>
            <w14:solidFill>
              <w14:schemeClr w14:val="tx1"/>
            </w14:solidFill>
          </w14:textFill>
        </w:rPr>
        <w:t>20%</w:t>
      </w:r>
      <w:r>
        <w:rPr>
          <w:rFonts w:hint="eastAsia" w:ascii="仿宋" w:eastAsia="仿宋"/>
          <w:color w:val="000000" w:themeColor="text1"/>
          <w:sz w:val="24"/>
          <w14:textFill>
            <w14:solidFill>
              <w14:schemeClr w14:val="tx1"/>
            </w14:solidFill>
          </w14:textFill>
        </w:rPr>
        <w:t>。</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w:t>
      </w:r>
      <w:r>
        <w:rPr>
          <w:rFonts w:hint="eastAsia" w:ascii="仿宋" w:eastAsia="仿宋"/>
          <w:b/>
          <w:color w:val="000000" w:themeColor="text1"/>
          <w:sz w:val="24"/>
          <w14:textFill>
            <w14:solidFill>
              <w14:schemeClr w14:val="tx1"/>
            </w14:solidFill>
          </w14:textFill>
        </w:rPr>
        <w:t>（实质性要求）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8"/>
        <w:rPr>
          <w:rFonts w:hint="eastAsia" w:ascii="仿宋" w:eastAsia="仿宋"/>
          <w:color w:val="000000" w:themeColor="text1"/>
          <w14:textFill>
            <w14:solidFill>
              <w14:schemeClr w14:val="tx1"/>
            </w14:solidFill>
          </w14:textFill>
        </w:rPr>
      </w:pPr>
      <w:bookmarkStart w:id="55" w:name="_Toc511210238"/>
      <w:bookmarkStart w:id="56" w:name="_Toc112053978"/>
    </w:p>
    <w:p>
      <w:pPr>
        <w:pStyle w:val="18"/>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第三章  供应商和报价产品的资格、资质性及其他类似效力要求</w:t>
      </w:r>
      <w:bookmarkEnd w:id="55"/>
      <w:bookmarkEnd w:id="56"/>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w:t>
      </w:r>
    </w:p>
    <w:p>
      <w:pPr>
        <w:pStyle w:val="4"/>
        <w:spacing w:before="0" w:after="0" w:line="360" w:lineRule="auto"/>
        <w:ind w:firstLine="560"/>
        <w:rPr>
          <w:rFonts w:hint="eastAsia" w:ascii="仿宋" w:hAnsi="Calibri" w:eastAsia="仿宋" w:cs="Arial"/>
          <w:b w:val="0"/>
          <w:bCs w:val="0"/>
          <w:color w:val="000000" w:themeColor="text1"/>
          <w:sz w:val="24"/>
          <w:szCs w:val="22"/>
          <w:lang w:val="en-US" w:eastAsia="zh-CN" w:bidi="ar-SA"/>
          <w14:textFill>
            <w14:solidFill>
              <w14:schemeClr w14:val="tx1"/>
            </w14:solidFill>
          </w14:textFill>
        </w:rPr>
      </w:pPr>
      <w:r>
        <w:rPr>
          <w:rFonts w:hint="eastAsia" w:ascii="仿宋" w:hAnsi="Calibri" w:eastAsia="仿宋" w:cs="Arial"/>
          <w:b w:val="0"/>
          <w:bCs w:val="0"/>
          <w:color w:val="000000" w:themeColor="text1"/>
          <w:sz w:val="24"/>
          <w:szCs w:val="22"/>
          <w:lang w:val="en-US" w:eastAsia="zh-CN" w:bidi="ar-SA"/>
          <w14:textFill>
            <w14:solidFill>
              <w14:schemeClr w14:val="tx1"/>
            </w14:solidFill>
          </w14:textFill>
        </w:rPr>
        <w:t>无。</w:t>
      </w:r>
    </w:p>
    <w:p>
      <w:pPr>
        <w:pStyle w:val="4"/>
        <w:spacing w:before="0" w:after="0" w:line="360" w:lineRule="auto"/>
        <w:ind w:firstLine="560"/>
        <w:rPr>
          <w:rFonts w:ascii="仿宋" w:eastAsia="仿宋"/>
          <w:color w:val="000000" w:themeColor="text1"/>
          <w:sz w:val="24"/>
          <w14:textFill>
            <w14:solidFill>
              <w14:schemeClr w14:val="tx1"/>
            </w14:solidFill>
          </w14:textFill>
        </w:rPr>
      </w:pPr>
      <w:r>
        <w:rPr>
          <w:rFonts w:ascii="仿宋" w:eastAsia="仿宋"/>
          <w:b w:val="0"/>
          <w:bCs w:val="0"/>
          <w:color w:val="000000" w:themeColor="text1"/>
          <w:sz w:val="24"/>
          <w14:textFill>
            <w14:solidFill>
              <w14:schemeClr w14:val="tx1"/>
            </w14:solidFill>
          </w14:textFill>
        </w:rPr>
        <w:t>8.</w:t>
      </w:r>
      <w:r>
        <w:rPr>
          <w:rFonts w:hint="eastAsia" w:ascii="仿宋" w:eastAsia="仿宋"/>
          <w:b w:val="0"/>
          <w:bCs w:val="0"/>
          <w:color w:val="000000" w:themeColor="text1"/>
          <w:sz w:val="24"/>
          <w14:textFill>
            <w14:solidFill>
              <w14:schemeClr w14:val="tx1"/>
            </w14:solidFill>
          </w14:textFill>
        </w:rPr>
        <w:t>本</w:t>
      </w:r>
      <w:r>
        <w:rPr>
          <w:rFonts w:ascii="仿宋" w:eastAsia="仿宋"/>
          <w:b w:val="0"/>
          <w:bCs w:val="0"/>
          <w:color w:val="000000" w:themeColor="text1"/>
          <w:sz w:val="24"/>
          <w14:textFill>
            <w14:solidFill>
              <w14:schemeClr w14:val="tx1"/>
            </w14:solidFill>
          </w14:textFill>
        </w:rPr>
        <w:t>项目不允许</w:t>
      </w:r>
      <w:r>
        <w:rPr>
          <w:rFonts w:hint="eastAsia" w:ascii="仿宋" w:eastAsia="仿宋"/>
          <w:b w:val="0"/>
          <w:bCs w:val="0"/>
          <w:color w:val="000000" w:themeColor="text1"/>
          <w:sz w:val="24"/>
          <w14:textFill>
            <w14:solidFill>
              <w14:schemeClr w14:val="tx1"/>
            </w14:solidFill>
          </w14:textFill>
        </w:rPr>
        <w:t>联合体</w:t>
      </w:r>
      <w:r>
        <w:rPr>
          <w:rFonts w:ascii="仿宋" w:eastAsia="仿宋"/>
          <w:b w:val="0"/>
          <w:bCs w:val="0"/>
          <w:color w:val="000000" w:themeColor="text1"/>
          <w:sz w:val="24"/>
          <w14:textFill>
            <w14:solidFill>
              <w14:schemeClr w14:val="tx1"/>
            </w14:solidFill>
          </w14:textFill>
        </w:rPr>
        <w:t>参加。</w:t>
      </w: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4"/>
        <w:rPr>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18"/>
        <w:jc w:val="both"/>
        <w:rPr>
          <w:rFonts w:ascii="仿宋" w:eastAsia="仿宋"/>
          <w:bCs w:val="0"/>
          <w:color w:val="000000" w:themeColor="text1"/>
          <w14:textFill>
            <w14:solidFill>
              <w14:schemeClr w14:val="tx1"/>
            </w14:solidFill>
          </w14:textFill>
        </w:rPr>
      </w:pPr>
    </w:p>
    <w:p>
      <w:pPr>
        <w:pStyle w:val="18"/>
        <w:rPr>
          <w:rFonts w:ascii="仿宋" w:eastAsia="仿宋"/>
          <w:bCs w:val="0"/>
          <w:color w:val="000000" w:themeColor="text1"/>
          <w14:textFill>
            <w14:solidFill>
              <w14:schemeClr w14:val="tx1"/>
            </w14:solidFill>
          </w14:textFill>
        </w:rPr>
      </w:pPr>
      <w:bookmarkStart w:id="57" w:name="_Toc112053979"/>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7"/>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after="50" w:line="420" w:lineRule="exact"/>
        <w:ind w:firstLine="480"/>
        <w:rPr>
          <w:rFonts w:hint="eastAsia" w:ascii="仿宋" w:eastAsia="仿宋"/>
          <w:b w:val="0"/>
          <w:bCs w:val="0"/>
          <w:sz w:val="24"/>
          <w:lang w:eastAsia="zh-CN"/>
        </w:rPr>
      </w:pPr>
      <w:r>
        <w:rPr>
          <w:rFonts w:hint="eastAsia" w:ascii="仿宋" w:eastAsia="仿宋"/>
          <w:b w:val="0"/>
          <w:bCs w:val="0"/>
          <w:sz w:val="24"/>
          <w:lang w:eastAsia="zh-CN"/>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8" w:name="_Toc511210240"/>
    </w:p>
    <w:p>
      <w:pPr>
        <w:pStyle w:val="18"/>
        <w:ind w:firstLine="321" w:firstLineChars="100"/>
        <w:jc w:val="center"/>
        <w:rPr>
          <w:rFonts w:ascii="仿宋" w:eastAsia="仿宋"/>
        </w:rPr>
      </w:pPr>
      <w:bookmarkStart w:id="59" w:name="_Toc112053980"/>
      <w:r>
        <w:rPr>
          <w:rFonts w:hint="eastAsia" w:ascii="仿宋" w:eastAsia="仿宋"/>
        </w:rPr>
        <w:t>第五章  采购项目技术、服务、采购合同内容条款及其他商务要求</w:t>
      </w:r>
      <w:bookmarkEnd w:id="58"/>
      <w:bookmarkEnd w:id="59"/>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rPr>
          <w:rFonts w:hint="eastAsia" w:ascii="仿宋" w:eastAsia="仿宋"/>
          <w:sz w:val="28"/>
          <w:szCs w:val="28"/>
        </w:rPr>
      </w:pPr>
    </w:p>
    <w:p>
      <w:pPr>
        <w:pStyle w:val="4"/>
        <w:keepNext w:val="0"/>
        <w:keepLines w:val="0"/>
        <w:spacing w:before="0" w:after="0" w:line="400" w:lineRule="exact"/>
        <w:ind w:firstLine="600" w:firstLineChars="249"/>
        <w:jc w:val="left"/>
        <w:rPr>
          <w:rFonts w:hint="eastAsia" w:ascii="仿宋" w:eastAsia="仿宋"/>
          <w:b/>
          <w:bCs/>
          <w:sz w:val="24"/>
          <w:szCs w:val="24"/>
          <w:lang w:val="en-US" w:eastAsia="zh-CN"/>
        </w:rPr>
      </w:pPr>
      <w:r>
        <w:rPr>
          <w:rFonts w:hint="eastAsia" w:ascii="仿宋" w:eastAsia="仿宋"/>
          <w:b/>
          <w:bCs/>
          <w:sz w:val="24"/>
          <w:szCs w:val="24"/>
          <w:lang w:val="en-US" w:eastAsia="zh-CN"/>
        </w:rPr>
        <w:t>一、项目概述</w:t>
      </w:r>
    </w:p>
    <w:p>
      <w:pPr>
        <w:pStyle w:val="4"/>
        <w:keepNext w:val="0"/>
        <w:keepLines w:val="0"/>
        <w:spacing w:before="0" w:after="0" w:line="400" w:lineRule="exact"/>
        <w:ind w:firstLine="597" w:firstLineChars="249"/>
        <w:jc w:val="left"/>
        <w:rPr>
          <w:rFonts w:hint="eastAsia" w:ascii="仿宋" w:eastAsia="仿宋"/>
          <w:b w:val="0"/>
          <w:bCs w:val="0"/>
          <w:sz w:val="24"/>
          <w:szCs w:val="24"/>
          <w:lang w:val="en-US" w:eastAsia="zh-CN"/>
        </w:rPr>
      </w:pPr>
      <w:r>
        <w:rPr>
          <w:rFonts w:hint="eastAsia" w:ascii="仿宋" w:eastAsia="仿宋"/>
          <w:b w:val="0"/>
          <w:bCs w:val="0"/>
          <w:sz w:val="24"/>
          <w:szCs w:val="24"/>
          <w:lang w:val="en-US" w:eastAsia="zh-CN"/>
        </w:rPr>
        <w:t>九寨沟风景名胜区管理局利用</w:t>
      </w:r>
      <w:r>
        <w:rPr>
          <w:rFonts w:hint="default" w:ascii="仿宋" w:eastAsia="仿宋"/>
          <w:b w:val="0"/>
          <w:bCs w:val="0"/>
          <w:sz w:val="24"/>
          <w:szCs w:val="24"/>
          <w:lang w:val="en-US" w:eastAsia="zh-CN"/>
        </w:rPr>
        <w:t>“8•8”九寨沟地震灾后恢复重建</w:t>
      </w:r>
      <w:r>
        <w:rPr>
          <w:rFonts w:hint="eastAsia" w:ascii="仿宋" w:eastAsia="仿宋"/>
          <w:b w:val="0"/>
          <w:bCs w:val="0"/>
          <w:sz w:val="24"/>
          <w:szCs w:val="24"/>
          <w:lang w:val="en-US" w:eastAsia="zh-CN"/>
        </w:rPr>
        <w:t>的契机，建立了生态管控系统，系统</w:t>
      </w:r>
      <w:r>
        <w:rPr>
          <w:rFonts w:hint="default" w:ascii="仿宋" w:eastAsia="仿宋"/>
          <w:b w:val="0"/>
          <w:bCs w:val="0"/>
          <w:sz w:val="24"/>
          <w:szCs w:val="24"/>
          <w:lang w:val="en-US" w:eastAsia="zh-CN"/>
        </w:rPr>
        <w:t>围绕</w:t>
      </w:r>
      <w:r>
        <w:rPr>
          <w:rFonts w:hint="eastAsia" w:ascii="仿宋" w:eastAsia="仿宋"/>
          <w:b w:val="0"/>
          <w:bCs w:val="0"/>
          <w:sz w:val="24"/>
          <w:szCs w:val="24"/>
          <w:lang w:val="en-US" w:eastAsia="zh-CN"/>
        </w:rPr>
        <w:t>保护区</w:t>
      </w:r>
      <w:r>
        <w:rPr>
          <w:rFonts w:hint="default" w:ascii="仿宋" w:eastAsia="仿宋"/>
          <w:b w:val="0"/>
          <w:bCs w:val="0"/>
          <w:sz w:val="24"/>
          <w:szCs w:val="24"/>
          <w:lang w:val="en-US" w:eastAsia="zh-CN"/>
        </w:rPr>
        <w:t>森林资源监测、野生动植物保护、林火预警预防、森林资源管护、林业有害生物防治等核心业务构建子系统和业务功能，实现</w:t>
      </w:r>
      <w:r>
        <w:rPr>
          <w:rFonts w:hint="eastAsia" w:ascii="仿宋" w:eastAsia="仿宋"/>
          <w:b w:val="0"/>
          <w:bCs w:val="0"/>
          <w:sz w:val="24"/>
          <w:szCs w:val="24"/>
          <w:lang w:val="en-US" w:eastAsia="zh-CN"/>
        </w:rPr>
        <w:t>保护区</w:t>
      </w:r>
      <w:r>
        <w:rPr>
          <w:rFonts w:hint="default" w:ascii="仿宋" w:eastAsia="仿宋"/>
          <w:b w:val="0"/>
          <w:bCs w:val="0"/>
          <w:sz w:val="24"/>
          <w:szCs w:val="24"/>
          <w:lang w:val="en-US" w:eastAsia="zh-CN"/>
        </w:rPr>
        <w:t>生态监测数据、实时视频监控数据等多源时空大数据的整合管理、分析评估及展示预警。共包括资源综合查询子系统、资源综合更新子系统、数据采集和核查子系统、网格化管护巡查平台、网格化管护巡查终端、视频智能监测管理子系统、移动视频监控管理子系统、红外相机监测子系统、森林防火预警子系统、野生动植物保护子系统、林业有害生物监测子系统。</w:t>
      </w:r>
      <w:r>
        <w:rPr>
          <w:rFonts w:hint="eastAsia" w:ascii="仿宋" w:eastAsia="仿宋"/>
          <w:b w:val="0"/>
          <w:bCs w:val="0"/>
          <w:sz w:val="24"/>
          <w:szCs w:val="24"/>
          <w:lang w:val="en-US" w:eastAsia="zh-CN"/>
        </w:rPr>
        <w:t>为便于保护区内资源数据的管理与监测，本次拟对九寨沟风景名胜区管理局2024年度生态管控系统进行运营维护。</w:t>
      </w:r>
    </w:p>
    <w:p>
      <w:pPr>
        <w:pStyle w:val="4"/>
        <w:keepNext w:val="0"/>
        <w:keepLines w:val="0"/>
        <w:spacing w:before="0" w:after="0" w:line="400" w:lineRule="exact"/>
        <w:ind w:firstLine="600" w:firstLineChars="249"/>
        <w:jc w:val="left"/>
        <w:rPr>
          <w:rFonts w:hint="default" w:ascii="仿宋" w:eastAsia="仿宋"/>
          <w:b/>
          <w:bCs/>
          <w:sz w:val="24"/>
          <w:szCs w:val="24"/>
          <w:lang w:val="en-US" w:eastAsia="zh-CN"/>
        </w:rPr>
      </w:pPr>
      <w:r>
        <w:rPr>
          <w:rFonts w:ascii="仿宋" w:eastAsia="仿宋"/>
          <w:sz w:val="24"/>
          <w:szCs w:val="24"/>
        </w:rPr>
        <w:t>*</w:t>
      </w:r>
      <w:r>
        <w:rPr>
          <w:rFonts w:hint="eastAsia" w:ascii="仿宋" w:eastAsia="仿宋"/>
          <w:b/>
          <w:bCs/>
          <w:sz w:val="24"/>
          <w:szCs w:val="24"/>
          <w:lang w:val="en-US"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1、森林资源数据更新维护</w:t>
      </w:r>
      <w:r>
        <w:rPr>
          <w:rFonts w:hint="default" w:ascii="仿宋" w:hAnsi="Arial" w:eastAsia="仿宋" w:cs="Arial"/>
          <w:b w:val="0"/>
          <w:bCs w:val="0"/>
          <w:color w:val="auto"/>
          <w:sz w:val="24"/>
          <w:szCs w:val="24"/>
          <w:lang w:val="en-US" w:eastAsia="zh-CN" w:bidi="ar-SA"/>
        </w:rPr>
        <w:t>:对森林资源数据年度更新结果进行年度上图维护，在系统中建立年度更新图层;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2、</w:t>
      </w:r>
      <w:r>
        <w:rPr>
          <w:rFonts w:hint="default" w:ascii="仿宋" w:hAnsi="Arial" w:eastAsia="仿宋" w:cs="Arial"/>
          <w:b w:val="0"/>
          <w:bCs w:val="0"/>
          <w:color w:val="auto"/>
          <w:sz w:val="24"/>
          <w:szCs w:val="24"/>
          <w:lang w:val="en-US" w:eastAsia="zh-CN" w:bidi="ar-SA"/>
        </w:rPr>
        <w:t>森林病虫害数据更新维护:根据每年新收集的森林病虫害调查数据，实现数据上图维护更新;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3、</w:t>
      </w:r>
      <w:r>
        <w:rPr>
          <w:rFonts w:hint="default" w:ascii="仿宋" w:hAnsi="Arial" w:eastAsia="仿宋" w:cs="Arial"/>
          <w:b w:val="0"/>
          <w:bCs w:val="0"/>
          <w:color w:val="auto"/>
          <w:sz w:val="24"/>
          <w:szCs w:val="24"/>
          <w:lang w:val="en-US" w:eastAsia="zh-CN" w:bidi="ar-SA"/>
        </w:rPr>
        <w:t>生物多样性监测数据更新维护:根据每年野生动植物野外监测的更新数据，实现数据上图维护更新;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4、</w:t>
      </w:r>
      <w:r>
        <w:rPr>
          <w:rFonts w:hint="default" w:ascii="仿宋" w:hAnsi="Arial" w:eastAsia="仿宋" w:cs="Arial"/>
          <w:b w:val="0"/>
          <w:bCs w:val="0"/>
          <w:color w:val="auto"/>
          <w:sz w:val="24"/>
          <w:szCs w:val="24"/>
          <w:lang w:val="en-US" w:eastAsia="zh-CN" w:bidi="ar-SA"/>
        </w:rPr>
        <w:t>红外相机照片数据更新维护:将每年新增的红外相机照片按照红外照片管理系统进行入库更新;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5、</w:t>
      </w:r>
      <w:r>
        <w:rPr>
          <w:rFonts w:hint="default" w:ascii="仿宋" w:hAnsi="Arial" w:eastAsia="仿宋" w:cs="Arial"/>
          <w:b w:val="0"/>
          <w:bCs w:val="0"/>
          <w:color w:val="auto"/>
          <w:sz w:val="24"/>
          <w:szCs w:val="24"/>
          <w:lang w:val="en-US" w:eastAsia="zh-CN" w:bidi="ar-SA"/>
        </w:rPr>
        <w:t>视频监控数据更新:根据用户要求，有条件接入系统的新增视频监控等数据，更新添加至系统;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6、</w:t>
      </w:r>
      <w:r>
        <w:rPr>
          <w:rFonts w:hint="default" w:ascii="仿宋" w:hAnsi="Arial" w:eastAsia="仿宋" w:cs="Arial"/>
          <w:b w:val="0"/>
          <w:bCs w:val="0"/>
          <w:color w:val="auto"/>
          <w:sz w:val="24"/>
          <w:szCs w:val="24"/>
          <w:lang w:val="en-US" w:eastAsia="zh-CN" w:bidi="ar-SA"/>
        </w:rPr>
        <w:t>系统用户更新:根据用户要求，保障系统用户体系的增删改等相关更新要求;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Arial" w:eastAsia="仿宋" w:cs="Arial"/>
          <w:b w:val="0"/>
          <w:bCs w:val="0"/>
          <w:color w:val="auto"/>
          <w:sz w:val="24"/>
          <w:szCs w:val="24"/>
          <w:lang w:val="en-US" w:eastAsia="zh-CN" w:bidi="ar-SA"/>
        </w:rPr>
      </w:pPr>
      <w:r>
        <w:rPr>
          <w:rFonts w:hint="eastAsia" w:ascii="仿宋" w:hAnsi="Arial" w:eastAsia="仿宋" w:cs="Arial"/>
          <w:b w:val="0"/>
          <w:bCs w:val="0"/>
          <w:color w:val="auto"/>
          <w:sz w:val="24"/>
          <w:szCs w:val="24"/>
          <w:lang w:val="en-US" w:eastAsia="zh-CN" w:bidi="ar-SA"/>
        </w:rPr>
        <w:t>7、现场维护和调试：</w:t>
      </w:r>
      <w:r>
        <w:rPr>
          <w:rFonts w:hint="default" w:ascii="仿宋" w:hAnsi="Arial" w:eastAsia="仿宋" w:cs="Arial"/>
          <w:b w:val="0"/>
          <w:bCs w:val="0"/>
          <w:color w:val="auto"/>
          <w:sz w:val="24"/>
          <w:szCs w:val="24"/>
          <w:lang w:val="en-US" w:eastAsia="zh-CN" w:bidi="ar-SA"/>
        </w:rPr>
        <w:t>一次现场维护和系统调试。</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三、商务要求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bCs/>
          <w:color w:val="auto"/>
          <w:sz w:val="24"/>
          <w:szCs w:val="24"/>
          <w:lang w:val="en-US" w:eastAsia="zh-CN" w:bidi="ar-SA"/>
        </w:rPr>
        <w:t>（一）服务期限</w:t>
      </w:r>
      <w:r>
        <w:rPr>
          <w:rFonts w:hint="default" w:ascii="Times New Roman" w:hAnsi="Times New Roman" w:eastAsia="方正仿宋_GBK" w:cs="Times New Roman"/>
          <w:b w:val="0"/>
          <w:bCs w:val="0"/>
          <w:color w:val="auto"/>
          <w:sz w:val="24"/>
          <w:szCs w:val="24"/>
        </w:rPr>
        <w:t>：合同签订后</w:t>
      </w:r>
      <w:r>
        <w:rPr>
          <w:rFonts w:hint="eastAsia" w:ascii="Times New Roman" w:hAnsi="Times New Roman" w:eastAsia="方正仿宋_GBK" w:cs="Times New Roman"/>
          <w:b w:val="0"/>
          <w:bCs w:val="0"/>
          <w:color w:val="auto"/>
          <w:sz w:val="24"/>
          <w:szCs w:val="24"/>
          <w:lang w:val="en-US" w:eastAsia="zh-CN"/>
        </w:rPr>
        <w:t>365</w:t>
      </w:r>
      <w:r>
        <w:rPr>
          <w:rFonts w:hint="default" w:ascii="Times New Roman" w:hAnsi="Times New Roman" w:eastAsia="方正仿宋_GBK" w:cs="Times New Roman"/>
          <w:b w:val="0"/>
          <w:bCs w:val="0"/>
          <w:color w:val="auto"/>
          <w:sz w:val="24"/>
          <w:szCs w:val="24"/>
        </w:rPr>
        <w:t>日内完成。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bCs/>
          <w:color w:val="auto"/>
          <w:sz w:val="24"/>
          <w:szCs w:val="24"/>
          <w:lang w:val="en-US" w:eastAsia="zh-CN" w:bidi="ar-SA"/>
        </w:rPr>
        <w:t>（二）服务地点</w:t>
      </w:r>
      <w:r>
        <w:rPr>
          <w:rFonts w:hint="default" w:ascii="Times New Roman" w:hAnsi="Times New Roman" w:eastAsia="方正仿宋_GBK" w:cs="Times New Roman"/>
          <w:b w:val="0"/>
          <w:bCs w:val="0"/>
          <w:color w:val="auto"/>
          <w:sz w:val="24"/>
          <w:szCs w:val="24"/>
        </w:rPr>
        <w:t>：九寨沟自然保护区</w:t>
      </w:r>
      <w:r>
        <w:rPr>
          <w:rFonts w:hint="eastAsia" w:ascii="Times New Roman" w:hAnsi="Times New Roman" w:eastAsia="方正仿宋_GBK" w:cs="Times New Roman"/>
          <w:b w:val="0"/>
          <w:bCs w:val="0"/>
          <w:color w:val="auto"/>
          <w:sz w:val="24"/>
          <w:szCs w:val="24"/>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bCs/>
          <w:color w:val="auto"/>
          <w:sz w:val="24"/>
          <w:szCs w:val="24"/>
          <w:lang w:val="en-US" w:eastAsia="zh-CN" w:bidi="ar-SA"/>
        </w:rPr>
        <w:t>（</w:t>
      </w:r>
      <w:r>
        <w:rPr>
          <w:rFonts w:hint="eastAsia" w:ascii="Times New Roman" w:hAnsi="Times New Roman" w:eastAsia="方正仿宋_GBK" w:cs="Times New Roman"/>
          <w:b/>
          <w:bCs/>
          <w:color w:val="auto"/>
          <w:sz w:val="24"/>
          <w:szCs w:val="24"/>
          <w:lang w:val="en-US" w:eastAsia="zh-CN" w:bidi="ar-SA"/>
        </w:rPr>
        <w:t>三</w:t>
      </w:r>
      <w:r>
        <w:rPr>
          <w:rFonts w:hint="default" w:ascii="Times New Roman" w:hAnsi="Times New Roman" w:eastAsia="方正仿宋_GBK" w:cs="Times New Roman"/>
          <w:b/>
          <w:bCs/>
          <w:color w:val="auto"/>
          <w:sz w:val="24"/>
          <w:szCs w:val="24"/>
          <w:lang w:val="en-US" w:eastAsia="zh-CN" w:bidi="ar-SA"/>
        </w:rPr>
        <w:t>）付款方式</w:t>
      </w:r>
      <w:r>
        <w:rPr>
          <w:rFonts w:hint="default" w:ascii="Times New Roman" w:hAnsi="Times New Roman" w:eastAsia="方正仿宋_GBK" w:cs="Times New Roman"/>
          <w:b w:val="0"/>
          <w:bCs w:val="0"/>
          <w:color w:val="auto"/>
          <w:sz w:val="24"/>
          <w:szCs w:val="24"/>
        </w:rPr>
        <w:t>：合同签订后</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采购人接到中标供应商通知，中标供应商向采购人出具合法有效完整的完税发票及凭证资料后的10个工作日支付合同价款费用</w:t>
      </w:r>
      <w:r>
        <w:rPr>
          <w:rFonts w:hint="eastAsia" w:ascii="Times New Roman" w:hAnsi="Times New Roman" w:eastAsia="方正仿宋_GBK" w:cs="Times New Roman"/>
          <w:b w:val="0"/>
          <w:bCs w:val="0"/>
          <w:color w:val="auto"/>
          <w:sz w:val="24"/>
          <w:szCs w:val="24"/>
          <w:lang w:val="en-US" w:eastAsia="zh-CN"/>
        </w:rPr>
        <w:t>4</w:t>
      </w:r>
      <w:r>
        <w:rPr>
          <w:rFonts w:hint="default" w:ascii="Times New Roman" w:hAnsi="Times New Roman" w:eastAsia="方正仿宋_GBK" w:cs="Times New Roman"/>
          <w:b w:val="0"/>
          <w:bCs w:val="0"/>
          <w:color w:val="auto"/>
          <w:sz w:val="24"/>
          <w:szCs w:val="24"/>
        </w:rPr>
        <w:t>0%作为预付款；完成</w:t>
      </w:r>
      <w:r>
        <w:rPr>
          <w:rFonts w:hint="eastAsia" w:ascii="Times New Roman" w:hAnsi="Times New Roman" w:eastAsia="方正仿宋_GBK" w:cs="Times New Roman"/>
          <w:b w:val="0"/>
          <w:bCs w:val="0"/>
          <w:color w:val="auto"/>
          <w:sz w:val="24"/>
          <w:szCs w:val="24"/>
          <w:lang w:val="en-US" w:eastAsia="zh-CN"/>
        </w:rPr>
        <w:t>所有</w:t>
      </w:r>
      <w:r>
        <w:rPr>
          <w:rFonts w:hint="default" w:ascii="Times New Roman" w:hAnsi="Times New Roman" w:eastAsia="方正仿宋_GBK" w:cs="Times New Roman"/>
          <w:b w:val="0"/>
          <w:bCs w:val="0"/>
          <w:color w:val="auto"/>
          <w:sz w:val="24"/>
          <w:szCs w:val="24"/>
        </w:rPr>
        <w:t>工作并通过采购人验收</w:t>
      </w:r>
      <w:r>
        <w:rPr>
          <w:rFonts w:hint="eastAsia" w:ascii="Times New Roman" w:hAnsi="Times New Roman" w:eastAsia="方正仿宋_GBK" w:cs="Times New Roman"/>
          <w:b w:val="0"/>
          <w:bCs w:val="0"/>
          <w:color w:val="auto"/>
          <w:sz w:val="24"/>
          <w:szCs w:val="24"/>
          <w:lang w:val="en-US" w:eastAsia="zh-CN"/>
        </w:rPr>
        <w:t>后</w:t>
      </w:r>
      <w:r>
        <w:rPr>
          <w:rFonts w:hint="default" w:ascii="Times New Roman" w:hAnsi="Times New Roman" w:eastAsia="方正仿宋_GBK" w:cs="Times New Roman"/>
          <w:b w:val="0"/>
          <w:bCs w:val="0"/>
          <w:color w:val="auto"/>
          <w:sz w:val="24"/>
          <w:szCs w:val="24"/>
        </w:rPr>
        <w:t>，支付合同费用</w:t>
      </w:r>
      <w:r>
        <w:rPr>
          <w:rFonts w:hint="eastAsia" w:ascii="Times New Roman" w:hAnsi="Times New Roman" w:eastAsia="方正仿宋_GBK" w:cs="Times New Roman"/>
          <w:b w:val="0"/>
          <w:bCs w:val="0"/>
          <w:color w:val="auto"/>
          <w:sz w:val="24"/>
          <w:szCs w:val="24"/>
          <w:lang w:val="en-US" w:eastAsia="zh-CN"/>
        </w:rPr>
        <w:t>6</w:t>
      </w:r>
      <w:r>
        <w:rPr>
          <w:rFonts w:hint="default" w:ascii="Times New Roman" w:hAnsi="Times New Roman" w:eastAsia="方正仿宋_GBK" w:cs="Times New Roman"/>
          <w:b w:val="0"/>
          <w:bCs w:val="0"/>
          <w:color w:val="auto"/>
          <w:sz w:val="24"/>
          <w:szCs w:val="24"/>
        </w:rPr>
        <w:t xml:space="preserve">0%。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default" w:ascii="Times New Roman" w:hAnsi="Times New Roman" w:eastAsia="方正仿宋_GBK"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bidi="ar-SA"/>
          <w14:textFill>
            <w14:solidFill>
              <w14:schemeClr w14:val="tx1"/>
            </w14:solidFill>
          </w14:textFill>
        </w:rPr>
        <w:t>（四）验收：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按照磋商文件要求和成交供应商响应文件内容进行验收。</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2" w:firstLineChars="200"/>
        <w:jc w:val="left"/>
        <w:textAlignment w:val="auto"/>
        <w:rPr>
          <w:rFonts w:hint="eastAsia" w:ascii="仿宋" w:eastAsia="仿宋"/>
          <w:sz w:val="28"/>
          <w:szCs w:val="28"/>
        </w:rPr>
      </w:pPr>
    </w:p>
    <w:p>
      <w:pPr>
        <w:keepNext w:val="0"/>
        <w:keepLines w:val="0"/>
        <w:widowControl w:val="0"/>
        <w:suppressLineNumbers w:val="0"/>
        <w:autoSpaceDE w:val="0"/>
        <w:autoSpaceDN/>
        <w:spacing w:before="0" w:beforeAutospacing="0" w:after="0" w:afterAutospacing="0"/>
        <w:ind w:left="0" w:right="0" w:firstLine="600" w:firstLineChars="200"/>
        <w:jc w:val="both"/>
        <w:rPr>
          <w:rFonts w:hint="eastAsia" w:ascii="仿宋" w:eastAsia="仿宋"/>
          <w:b w:val="0"/>
          <w:bCs w:val="0"/>
          <w:color w:val="000000" w:themeColor="text1"/>
          <w:sz w:val="30"/>
          <w:szCs w:val="30"/>
          <w14:textFill>
            <w14:solidFill>
              <w14:schemeClr w14:val="tx1"/>
            </w14:solidFill>
          </w14:textFill>
        </w:rPr>
      </w:pPr>
      <w:bookmarkStart w:id="60" w:name="_Toc112053981"/>
    </w:p>
    <w:p>
      <w:pPr>
        <w:spacing w:line="401" w:lineRule="auto"/>
        <w:jc w:val="both"/>
        <w:outlineLvl w:val="0"/>
        <w:rPr>
          <w:rFonts w:ascii="仿宋" w:eastAsia="仿宋" w:cs="Times New Roman"/>
          <w:b/>
          <w:bCs/>
          <w:sz w:val="32"/>
          <w:szCs w:val="32"/>
        </w:rPr>
      </w:pPr>
    </w:p>
    <w:p>
      <w:pPr>
        <w:spacing w:line="401" w:lineRule="auto"/>
        <w:jc w:val="both"/>
        <w:outlineLvl w:val="0"/>
        <w:rPr>
          <w:rFonts w:ascii="仿宋" w:eastAsia="仿宋" w:cs="Times New Roman"/>
          <w:b/>
          <w:bCs/>
          <w:sz w:val="32"/>
          <w:szCs w:val="32"/>
        </w:rPr>
      </w:pPr>
    </w:p>
    <w:p>
      <w:pPr>
        <w:pStyle w:val="2"/>
        <w:rPr>
          <w:rFonts w:ascii="仿宋" w:eastAsia="仿宋" w:cs="Times New Roman"/>
          <w:b/>
          <w:bCs/>
          <w:sz w:val="32"/>
          <w:szCs w:val="32"/>
        </w:rPr>
      </w:pPr>
    </w:p>
    <w:p>
      <w:pPr>
        <w:pStyle w:val="2"/>
        <w:rPr>
          <w:rFonts w:ascii="仿宋" w:eastAsia="仿宋" w:cs="Times New Roman"/>
          <w:b/>
          <w:bCs/>
          <w:sz w:val="32"/>
          <w:szCs w:val="32"/>
        </w:rPr>
      </w:pPr>
    </w:p>
    <w:p>
      <w:pPr>
        <w:pStyle w:val="2"/>
        <w:rPr>
          <w:rFonts w:ascii="仿宋" w:eastAsia="仿宋" w:cs="Times New Roman"/>
          <w:b/>
          <w:bCs/>
          <w:sz w:val="32"/>
          <w:szCs w:val="32"/>
        </w:rPr>
      </w:pPr>
    </w:p>
    <w:p>
      <w:pPr>
        <w:pStyle w:val="2"/>
        <w:rPr>
          <w:rFonts w:ascii="仿宋" w:eastAsia="仿宋" w:cs="Times New Roman"/>
          <w:b/>
          <w:bCs/>
          <w:sz w:val="32"/>
          <w:szCs w:val="32"/>
        </w:rPr>
      </w:pPr>
    </w:p>
    <w:p>
      <w:pPr>
        <w:pStyle w:val="2"/>
        <w:rPr>
          <w:rFonts w:ascii="仿宋" w:eastAsia="仿宋" w:cs="Times New Roman"/>
          <w:b/>
          <w:bCs/>
          <w:sz w:val="32"/>
          <w:szCs w:val="32"/>
        </w:rPr>
      </w:pPr>
    </w:p>
    <w:p>
      <w:pPr>
        <w:pStyle w:val="2"/>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r>
        <w:rPr>
          <w:rFonts w:ascii="仿宋" w:eastAsia="仿宋" w:cs="Times New Roman"/>
          <w:b/>
          <w:bCs/>
          <w:sz w:val="32"/>
          <w:szCs w:val="32"/>
        </w:rPr>
        <w:br w:type="page"/>
      </w:r>
    </w:p>
    <w:p>
      <w:pPr>
        <w:pStyle w:val="2"/>
      </w:pPr>
    </w:p>
    <w:p>
      <w:pPr>
        <w:spacing w:line="401" w:lineRule="auto"/>
        <w:jc w:val="center"/>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0"/>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1" w:name="_Toc112053982"/>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1"/>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both"/>
        <w:rPr>
          <w:rFonts w:ascii="Times New Roman" w:hAnsi="Times New Roman" w:eastAsia="仿宋" w:cs="Times New Roman"/>
          <w:b/>
          <w:sz w:val="32"/>
        </w:rPr>
      </w:pPr>
    </w:p>
    <w:p>
      <w:pPr>
        <w:rPr>
          <w:rFonts w:ascii="Times New Roman" w:hAnsi="Times New Roman" w:eastAsia="仿宋" w:cs="Times New Roman"/>
          <w:b/>
          <w:sz w:val="32"/>
        </w:rPr>
      </w:pPr>
    </w:p>
    <w:p>
      <w:pPr>
        <w:pStyle w:val="2"/>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w:t>
      </w:r>
      <w:r>
        <w:rPr>
          <w:rFonts w:hint="eastAsia" w:ascii="Times New Roman" w:hAnsi="Times New Roman" w:eastAsia="仿宋" w:cs="Times New Roman"/>
          <w:sz w:val="24"/>
          <w:lang w:eastAsia="zh-CN"/>
        </w:rPr>
        <w:t>四</w:t>
      </w:r>
      <w:r>
        <w:rPr>
          <w:rFonts w:ascii="Times New Roman" w:hAnsi="Times New Roman" w:eastAsia="仿宋" w:cs="Times New Roman"/>
          <w:sz w:val="24"/>
        </w:rPr>
        <w:t>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w:t>
      </w:r>
      <w:r>
        <w:rPr>
          <w:rFonts w:hint="eastAsia" w:ascii="Times New Roman" w:hAnsi="Times New Roman" w:eastAsia="仿宋" w:cs="Times New Roman"/>
          <w:sz w:val="32"/>
          <w:lang w:eastAsia="zh-CN"/>
        </w:rPr>
        <w:t>（</w:t>
      </w:r>
      <w:r>
        <w:rPr>
          <w:rFonts w:ascii="Times New Roman" w:hAnsi="Times New Roman" w:eastAsia="仿宋" w:cs="Times New Roman"/>
          <w:sz w:val="32"/>
        </w:rPr>
        <w:t>如涉及</w:t>
      </w:r>
      <w:r>
        <w:rPr>
          <w:rFonts w:hint="eastAsia" w:ascii="Times New Roman" w:hAnsi="Times New Roman" w:eastAsia="仿宋" w:cs="Times New Roman"/>
          <w:sz w:val="32"/>
          <w:lang w:eastAsia="zh-CN"/>
        </w:rPr>
        <w:t>）</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9"/>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2" w:name="_Toc112053983"/>
      <w:r>
        <w:rPr>
          <w:rFonts w:ascii="Times New Roman" w:hAnsi="Times New Roman" w:eastAsia="仿宋" w:cs="Times New Roman"/>
          <w:b/>
          <w:sz w:val="36"/>
          <w:szCs w:val="36"/>
        </w:rPr>
        <w:t>第八章  评审方法</w:t>
      </w:r>
      <w:bookmarkEnd w:id="62"/>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pPr>
      <w:r>
        <w:rPr>
          <w:rFonts w:ascii="Times New Roman" w:hAnsi="Times New Roman" w:eastAsia="仿宋" w:cs="Times New Roman"/>
          <w:sz w:val="24"/>
        </w:rPr>
        <w:t>3.3.3综合评分明细表</w:t>
      </w:r>
    </w:p>
    <w:tbl>
      <w:tblPr>
        <w:tblStyle w:val="19"/>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10</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10</w:t>
            </w:r>
            <w:r>
              <w:rPr>
                <w:rFonts w:hint="eastAsia" w:ascii="仿宋" w:hAnsi="仿宋" w:eastAsia="仿宋"/>
                <w:color w:val="000000"/>
                <w:szCs w:val="21"/>
              </w:rPr>
              <w:t>分</w:t>
            </w:r>
          </w:p>
        </w:tc>
        <w:tc>
          <w:tcPr>
            <w:tcW w:w="5476"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10</w:t>
            </w:r>
            <w:r>
              <w:rPr>
                <w:rFonts w:hint="eastAsia" w:ascii="仿宋" w:hAnsi="仿宋" w:eastAsia="仿宋"/>
                <w:color w:val="000000"/>
                <w:szCs w:val="21"/>
              </w:rPr>
              <w:t>%*100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服务</w:t>
            </w:r>
            <w:r>
              <w:rPr>
                <w:rFonts w:hint="eastAsia" w:ascii="仿宋" w:hAnsi="仿宋" w:eastAsia="仿宋"/>
                <w:color w:val="000000" w:themeColor="text1"/>
                <w:szCs w:val="21"/>
                <w14:textFill>
                  <w14:solidFill>
                    <w14:schemeClr w14:val="tx1"/>
                  </w14:solidFill>
                </w14:textFill>
              </w:rPr>
              <w:t>方案</w:t>
            </w:r>
            <w:r>
              <w:rPr>
                <w:rFonts w:hint="eastAsia" w:ascii="仿宋" w:hAnsi="仿宋" w:eastAsia="仿宋"/>
                <w:color w:val="000000" w:themeColor="text1"/>
                <w:szCs w:val="21"/>
                <w:lang w:val="en-US" w:eastAsia="zh-CN"/>
                <w14:textFill>
                  <w14:solidFill>
                    <w14:schemeClr w14:val="tx1"/>
                  </w14:solidFill>
                </w14:textFill>
              </w:rPr>
              <w:t>35</w:t>
            </w: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35</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keepNext w:val="0"/>
              <w:keepLines w:val="0"/>
              <w:pageBreakBefore w:val="0"/>
              <w:widowControl w:val="0"/>
              <w:kinsoku/>
              <w:wordWrap/>
              <w:overflowPunct/>
              <w:topLinePunct w:val="0"/>
              <w:autoSpaceDE/>
              <w:autoSpaceDN w:val="0"/>
              <w:bidi w:val="0"/>
              <w:adjustRightInd/>
              <w:snapToGrid/>
              <w:jc w:val="left"/>
              <w:textAlignment w:val="auto"/>
              <w:rPr>
                <w:rFonts w:hint="eastAsia"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根据投标供应商针对本项目提供的服务方案进行评分，方案包含但不限于：①具体实施方案，②服务人员组织安排，③平台各系统服务内容分析 ④项目重难点分析，⑤项目执行措施，⑥应急措施，⑦培训方案等方面。 经评定方案详细全面，符合项目特点，内容完整且完全切合采购需求得35分；方案内容每有一项缺失扣5分；方案内容每有一项存在缺陷或不合理扣1分；未提供不得分。本项最多扣35分。(注：有缺陷或不合理是指方案存在不适用项目实际情况的情形、凭空编造、逻辑漏洞、科学原理错误以及不可能实现的夸大情形等情况。)</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hint="eastAsia" w:ascii="仿宋" w:hAnsi="仿宋" w:eastAsia="仿宋"/>
                <w:color w:val="auto"/>
                <w:szCs w:val="21"/>
              </w:rPr>
            </w:pPr>
            <w:r>
              <w:rPr>
                <w:rFonts w:hint="eastAsia" w:ascii="仿宋" w:hAnsi="仿宋" w:eastAsia="仿宋"/>
                <w:color w:val="auto"/>
                <w:szCs w:val="21"/>
              </w:rPr>
              <w:t>3</w:t>
            </w:r>
          </w:p>
        </w:tc>
        <w:tc>
          <w:tcPr>
            <w:tcW w:w="1119" w:type="dxa"/>
            <w:vAlign w:val="center"/>
          </w:tcPr>
          <w:p>
            <w:pPr>
              <w:jc w:val="center"/>
              <w:rPr>
                <w:rFonts w:hint="eastAsia" w:ascii="仿宋" w:hAnsi="仿宋" w:eastAsia="仿宋"/>
                <w:color w:val="auto"/>
                <w:szCs w:val="21"/>
              </w:rPr>
            </w:pPr>
            <w:r>
              <w:rPr>
                <w:rFonts w:hint="eastAsia" w:ascii="仿宋" w:hAnsi="仿宋" w:eastAsia="仿宋"/>
                <w:color w:val="auto"/>
                <w:szCs w:val="21"/>
                <w:lang w:val="en-US" w:eastAsia="zh-CN"/>
              </w:rPr>
              <w:t>服务响应方案25</w:t>
            </w:r>
            <w:r>
              <w:rPr>
                <w:rFonts w:hint="eastAsia" w:ascii="仿宋" w:hAnsi="仿宋" w:eastAsia="仿宋"/>
                <w:color w:val="auto"/>
                <w:szCs w:val="21"/>
              </w:rPr>
              <w:t>%</w:t>
            </w:r>
          </w:p>
        </w:tc>
        <w:tc>
          <w:tcPr>
            <w:tcW w:w="807" w:type="dxa"/>
            <w:vAlign w:val="center"/>
          </w:tcPr>
          <w:p>
            <w:pPr>
              <w:autoSpaceDN w:val="0"/>
              <w:jc w:val="center"/>
              <w:rPr>
                <w:rFonts w:hint="eastAsia" w:ascii="仿宋" w:hAnsi="仿宋" w:eastAsia="仿宋"/>
                <w:color w:val="auto"/>
                <w:szCs w:val="21"/>
              </w:rPr>
            </w:pPr>
            <w:r>
              <w:rPr>
                <w:rFonts w:hint="eastAsia" w:ascii="仿宋" w:hAnsi="仿宋" w:eastAsia="仿宋"/>
                <w:color w:val="auto"/>
                <w:szCs w:val="21"/>
                <w:lang w:val="en-US" w:eastAsia="zh-CN"/>
              </w:rPr>
              <w:t>25</w:t>
            </w:r>
            <w:r>
              <w:rPr>
                <w:rFonts w:hint="eastAsia" w:ascii="仿宋" w:hAnsi="仿宋" w:eastAsia="仿宋"/>
                <w:color w:val="auto"/>
                <w:szCs w:val="21"/>
              </w:rPr>
              <w:t>分</w:t>
            </w:r>
          </w:p>
        </w:tc>
        <w:tc>
          <w:tcPr>
            <w:tcW w:w="5476" w:type="dxa"/>
            <w:vAlign w:val="center"/>
          </w:tcPr>
          <w:p>
            <w:pPr>
              <w:keepNext w:val="0"/>
              <w:keepLines w:val="0"/>
              <w:pageBreakBefore w:val="0"/>
              <w:widowControl w:val="0"/>
              <w:kinsoku/>
              <w:wordWrap/>
              <w:overflowPunct/>
              <w:topLinePunct w:val="0"/>
              <w:autoSpaceDE/>
              <w:autoSpaceDN w:val="0"/>
              <w:bidi w:val="0"/>
              <w:adjustRightInd/>
              <w:snapToGrid/>
              <w:textAlignment w:val="auto"/>
              <w:rPr>
                <w:rFonts w:hint="eastAsia" w:eastAsia="仿宋"/>
                <w:color w:val="auto"/>
                <w:lang w:val="en-US" w:eastAsia="zh-CN"/>
              </w:rPr>
            </w:pPr>
            <w:r>
              <w:rPr>
                <w:rFonts w:hint="eastAsia" w:ascii="仿宋" w:hAnsi="仿宋" w:eastAsia="仿宋"/>
                <w:color w:val="auto"/>
                <w:szCs w:val="21"/>
              </w:rPr>
              <w:t>根据投标供应商针对本项目提供的服务响应方案进行评分，方案包含但不限于：①服务安排及服务前期准备工作，②服务响应时长及处理时间，③服务方式及响应措施，④服务保证措施，⑤服务承诺等方面。 经评定方案详细全面，符合项目特点，内容完整且完全切合采购需求得25分；方案内容每有一项缺失扣5分；方案内容每有一项存在缺陷或不合理扣1分；未提供不得分。本项最多扣25分。 (注：有缺陷或不合理是指方案存在不适用项目实际情况的情形、凭空编造、逻辑漏洞、科学原理错误以及不可能实现的夸大情形等情况。)</w:t>
            </w:r>
          </w:p>
        </w:tc>
        <w:tc>
          <w:tcPr>
            <w:tcW w:w="708" w:type="dxa"/>
            <w:vAlign w:val="center"/>
          </w:tcPr>
          <w:p>
            <w:pPr>
              <w:jc w:val="center"/>
              <w:rPr>
                <w:rFonts w:ascii="仿宋" w:hAnsi="仿宋" w:eastAsia="仿宋"/>
                <w:color w:val="auto"/>
                <w:szCs w:val="21"/>
              </w:rPr>
            </w:pPr>
            <w:r>
              <w:rPr>
                <w:rFonts w:hint="eastAsia" w:ascii="仿宋" w:hAnsi="仿宋" w:eastAsia="仿宋"/>
                <w:color w:val="auto"/>
                <w:szCs w:val="21"/>
              </w:rPr>
              <w:t>/</w:t>
            </w:r>
          </w:p>
        </w:tc>
        <w:tc>
          <w:tcPr>
            <w:tcW w:w="1499" w:type="dxa"/>
            <w:vAlign w:val="center"/>
          </w:tcPr>
          <w:p>
            <w:pPr>
              <w:jc w:val="center"/>
              <w:rPr>
                <w:rFonts w:ascii="仿宋" w:hAnsi="仿宋" w:eastAsia="仿宋"/>
                <w:color w:val="auto"/>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119" w:type="dxa"/>
            <w:vAlign w:val="center"/>
          </w:tcPr>
          <w:p>
            <w:pPr>
              <w:jc w:val="center"/>
              <w:rPr>
                <w:rFonts w:hint="default" w:ascii="仿宋" w:hAnsi="仿宋" w:eastAsia="仿宋"/>
                <w:color w:val="000000" w:themeColor="text1"/>
                <w:szCs w:val="21"/>
                <w:lang w:val="en-US"/>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人员配置20%</w:t>
            </w:r>
          </w:p>
        </w:tc>
        <w:tc>
          <w:tcPr>
            <w:tcW w:w="807" w:type="dxa"/>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20分</w:t>
            </w:r>
          </w:p>
        </w:tc>
        <w:tc>
          <w:tcPr>
            <w:tcW w:w="5476" w:type="dxa"/>
            <w:vAlign w:val="center"/>
          </w:tcPr>
          <w:p>
            <w:pPr>
              <w:keepNext w:val="0"/>
              <w:keepLines w:val="0"/>
              <w:pageBreakBefore w:val="0"/>
              <w:widowControl w:val="0"/>
              <w:kinsoku/>
              <w:wordWrap/>
              <w:overflowPunct/>
              <w:topLinePunct w:val="0"/>
              <w:autoSpaceDE/>
              <w:autoSpaceDN w:val="0"/>
              <w:bidi w:val="0"/>
              <w:adjustRightInd/>
              <w:snapToGrid/>
              <w:textAlignment w:val="auto"/>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1.项目负责人：具有林业类专业高级技术职称的得</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lang w:eastAsia="zh-CN"/>
                <w14:textFill>
                  <w14:solidFill>
                    <w14:schemeClr w14:val="tx1"/>
                  </w14:solidFill>
                </w14:textFill>
              </w:rPr>
              <w:t>分；具有林业类专业</w:t>
            </w:r>
            <w:r>
              <w:rPr>
                <w:rFonts w:hint="eastAsia" w:ascii="仿宋" w:hAnsi="仿宋" w:eastAsia="仿宋"/>
                <w:color w:val="000000" w:themeColor="text1"/>
                <w:szCs w:val="21"/>
                <w:lang w:val="en-US" w:eastAsia="zh-CN"/>
                <w14:textFill>
                  <w14:solidFill>
                    <w14:schemeClr w14:val="tx1"/>
                  </w14:solidFill>
                </w14:textFill>
              </w:rPr>
              <w:t>中</w:t>
            </w:r>
            <w:r>
              <w:rPr>
                <w:rFonts w:hint="eastAsia" w:ascii="仿宋" w:hAnsi="仿宋" w:eastAsia="仿宋"/>
                <w:color w:val="000000" w:themeColor="text1"/>
                <w:szCs w:val="21"/>
                <w:lang w:eastAsia="zh-CN"/>
                <w14:textFill>
                  <w14:solidFill>
                    <w14:schemeClr w14:val="tx1"/>
                  </w14:solidFill>
                </w14:textFill>
              </w:rPr>
              <w:t>级技术职称的得</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lang w:eastAsia="zh-CN"/>
                <w14:textFill>
                  <w14:solidFill>
                    <w14:schemeClr w14:val="tx1"/>
                  </w14:solidFill>
                </w14:textFill>
              </w:rPr>
              <w:t xml:space="preserve">分，本项最多得4分。 </w:t>
            </w:r>
          </w:p>
          <w:p>
            <w:pPr>
              <w:keepNext w:val="0"/>
              <w:keepLines w:val="0"/>
              <w:pageBreakBefore w:val="0"/>
              <w:widowControl w:val="0"/>
              <w:kinsoku/>
              <w:wordWrap/>
              <w:overflowPunct/>
              <w:topLinePunct w:val="0"/>
              <w:autoSpaceDE/>
              <w:autoSpaceDN w:val="0"/>
              <w:bidi w:val="0"/>
              <w:adjustRightInd/>
              <w:snapToGrid/>
              <w:textAlignment w:val="auto"/>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2.技术负责人：具有林业类专业高级技术职称的得</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lang w:eastAsia="zh-CN"/>
                <w14:textFill>
                  <w14:solidFill>
                    <w14:schemeClr w14:val="tx1"/>
                  </w14:solidFill>
                </w14:textFill>
              </w:rPr>
              <w:t>分；具有林业类专业</w:t>
            </w:r>
            <w:r>
              <w:rPr>
                <w:rFonts w:hint="eastAsia" w:ascii="仿宋" w:hAnsi="仿宋" w:eastAsia="仿宋"/>
                <w:color w:val="000000" w:themeColor="text1"/>
                <w:szCs w:val="21"/>
                <w:lang w:val="en-US" w:eastAsia="zh-CN"/>
                <w14:textFill>
                  <w14:solidFill>
                    <w14:schemeClr w14:val="tx1"/>
                  </w14:solidFill>
                </w14:textFill>
              </w:rPr>
              <w:t>中级</w:t>
            </w:r>
            <w:r>
              <w:rPr>
                <w:rFonts w:hint="eastAsia" w:ascii="仿宋" w:hAnsi="仿宋" w:eastAsia="仿宋"/>
                <w:color w:val="000000" w:themeColor="text1"/>
                <w:szCs w:val="21"/>
                <w:lang w:eastAsia="zh-CN"/>
                <w14:textFill>
                  <w14:solidFill>
                    <w14:schemeClr w14:val="tx1"/>
                  </w14:solidFill>
                </w14:textFill>
              </w:rPr>
              <w:t>技术职称的得</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lang w:eastAsia="zh-CN"/>
                <w14:textFill>
                  <w14:solidFill>
                    <w14:schemeClr w14:val="tx1"/>
                  </w14:solidFill>
                </w14:textFill>
              </w:rPr>
              <w:t>分，本项最多得4分。</w:t>
            </w:r>
          </w:p>
          <w:p>
            <w:pPr>
              <w:keepNext w:val="0"/>
              <w:keepLines w:val="0"/>
              <w:pageBreakBefore w:val="0"/>
              <w:widowControl w:val="0"/>
              <w:kinsoku/>
              <w:wordWrap/>
              <w:overflowPunct/>
              <w:topLinePunct w:val="0"/>
              <w:autoSpaceDE/>
              <w:autoSpaceDN w:val="0"/>
              <w:bidi w:val="0"/>
              <w:adjustRightInd/>
              <w:snapToGrid/>
              <w:textAlignment w:val="auto"/>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3.其他人员：每有1人具有林业类专业高级或以上职称的得4分，具有林业类专业中级职称的得2分，本项最多得</w:t>
            </w:r>
            <w:r>
              <w:rPr>
                <w:rFonts w:hint="eastAsia" w:ascii="仿宋" w:hAnsi="仿宋" w:eastAsia="仿宋"/>
                <w:color w:val="000000" w:themeColor="text1"/>
                <w:szCs w:val="21"/>
                <w:lang w:val="en-US" w:eastAsia="zh-CN"/>
                <w14:textFill>
                  <w14:solidFill>
                    <w14:schemeClr w14:val="tx1"/>
                  </w14:solidFill>
                </w14:textFill>
              </w:rPr>
              <w:t>12</w:t>
            </w:r>
            <w:bookmarkStart w:id="120" w:name="_GoBack"/>
            <w:bookmarkEnd w:id="120"/>
            <w:r>
              <w:rPr>
                <w:rFonts w:hint="eastAsia" w:ascii="仿宋" w:hAnsi="仿宋" w:eastAsia="仿宋"/>
                <w:color w:val="000000" w:themeColor="text1"/>
                <w:szCs w:val="21"/>
                <w:lang w:eastAsia="zh-CN"/>
                <w14:textFill>
                  <w14:solidFill>
                    <w14:schemeClr w14:val="tx1"/>
                  </w14:solidFill>
                </w14:textFill>
              </w:rPr>
              <w:t xml:space="preserve">分。 </w:t>
            </w:r>
          </w:p>
        </w:tc>
        <w:tc>
          <w:tcPr>
            <w:tcW w:w="708" w:type="dxa"/>
            <w:vAlign w:val="center"/>
          </w:tcPr>
          <w:p>
            <w:pPr>
              <w:jc w:val="center"/>
              <w:rPr>
                <w:rFonts w:ascii="仿宋" w:hAnsi="仿宋" w:eastAsia="仿宋"/>
                <w:color w:val="0000FF"/>
                <w:szCs w:val="21"/>
              </w:rPr>
            </w:pPr>
            <w:r>
              <w:rPr>
                <w:rFonts w:hint="eastAsia" w:ascii="仿宋" w:hAnsi="仿宋" w:eastAsia="仿宋"/>
                <w:color w:val="0000FF"/>
                <w:szCs w:val="21"/>
              </w:rPr>
              <w:t>/</w:t>
            </w:r>
          </w:p>
        </w:tc>
        <w:tc>
          <w:tcPr>
            <w:tcW w:w="1499" w:type="dxa"/>
            <w:vAlign w:val="center"/>
          </w:tcPr>
          <w:p>
            <w:pPr>
              <w:jc w:val="center"/>
              <w:rPr>
                <w:rFonts w:ascii="仿宋" w:hAnsi="仿宋" w:eastAsia="仿宋"/>
                <w:color w:val="0000FF"/>
                <w:szCs w:val="21"/>
              </w:rPr>
            </w:pPr>
            <w:r>
              <w:rPr>
                <w:rFonts w:hint="eastAsia" w:ascii="仿宋" w:hAnsi="仿宋" w:eastAsia="仿宋"/>
                <w:color w:val="auto"/>
                <w:szCs w:val="21"/>
                <w:lang w:eastAsia="zh-CN"/>
              </w:rPr>
              <w:t>提</w:t>
            </w:r>
            <w:r>
              <w:rPr>
                <w:rFonts w:hint="eastAsia" w:ascii="仿宋" w:hAnsi="仿宋" w:eastAsia="仿宋"/>
                <w:color w:val="auto"/>
                <w:szCs w:val="21"/>
              </w:rPr>
              <w:t>供相关证书复印件</w:t>
            </w:r>
            <w:r>
              <w:rPr>
                <w:rFonts w:hint="eastAsia" w:ascii="仿宋" w:hAnsi="仿宋" w:eastAsia="仿宋"/>
                <w:color w:val="auto"/>
                <w:szCs w:val="21"/>
                <w:lang w:val="en-US" w:eastAsia="zh-CN"/>
              </w:rPr>
              <w:t>及在职证明材料或承诺函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w:t>
            </w:r>
          </w:p>
        </w:tc>
        <w:tc>
          <w:tcPr>
            <w:tcW w:w="1119"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tc>
        <w:tc>
          <w:tcPr>
            <w:tcW w:w="807" w:type="dxa"/>
            <w:vAlign w:val="center"/>
          </w:tcPr>
          <w:p>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根据供应商提供2020年以来的类似项目履约经验进行计分，每提供1个得</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分，最多得</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注：提供项目合同复印件或中标通知书复印件</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并加盖供应商鲜章。</w:t>
            </w:r>
          </w:p>
        </w:tc>
        <w:tc>
          <w:tcPr>
            <w:tcW w:w="708"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FF"/>
                <w:szCs w:val="21"/>
              </w:rPr>
              <w:t>/</w:t>
            </w:r>
          </w:p>
        </w:tc>
        <w:tc>
          <w:tcPr>
            <w:tcW w:w="1499"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提供项目合同复印件或中标通知书复印件</w:t>
            </w: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b/>
          <w:bCs/>
          <w:sz w:val="36"/>
          <w:szCs w:val="36"/>
        </w:rPr>
      </w:pPr>
      <w:bookmarkStart w:id="63" w:name="_Toc112053984"/>
    </w:p>
    <w:bookmarkEnd w:id="63"/>
    <w:p>
      <w:pPr>
        <w:rPr>
          <w:rFonts w:ascii="Times New Roman" w:hAnsi="Times New Roman" w:eastAsia="仿宋" w:cs="Times New Roman"/>
          <w:b/>
          <w:bCs/>
          <w:sz w:val="36"/>
          <w:szCs w:val="36"/>
        </w:rPr>
      </w:pPr>
      <w:bookmarkStart w:id="64" w:name="_Toc7369"/>
      <w:bookmarkStart w:id="65" w:name="_Toc112053985"/>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tabs>
          <w:tab w:val="left" w:pos="1521"/>
        </w:tabs>
        <w:autoSpaceDE w:val="0"/>
        <w:autoSpaceDN w:val="0"/>
        <w:snapToGrid w:val="0"/>
        <w:spacing w:line="520" w:lineRule="exact"/>
        <w:rPr>
          <w:rFonts w:ascii="仿宋" w:eastAsia="仿宋"/>
          <w:b/>
          <w:spacing w:val="8"/>
          <w:sz w:val="24"/>
        </w:rPr>
      </w:pPr>
      <w:bookmarkStart w:id="66" w:name="_Toc185395249"/>
      <w:bookmarkStart w:id="67" w:name="_Toc212019594"/>
      <w:bookmarkStart w:id="68" w:name="_Toc247334841"/>
      <w:bookmarkStart w:id="69" w:name="_Toc225654644"/>
      <w:bookmarkStart w:id="70" w:name="_Toc211854449"/>
      <w:bookmarkStart w:id="71" w:name="_Toc282696226"/>
      <w:bookmarkStart w:id="72" w:name="_Toc241833903"/>
      <w:bookmarkStart w:id="73" w:name="_Toc237145406"/>
      <w:bookmarkStart w:id="74" w:name="_Toc286993786"/>
      <w:bookmarkStart w:id="75" w:name="_Toc239568418"/>
      <w:bookmarkStart w:id="76" w:name="_Toc283019214"/>
      <w:bookmarkStart w:id="77" w:name="_Toc225244852"/>
      <w:bookmarkStart w:id="78" w:name="_Toc251768862"/>
      <w:bookmarkStart w:id="79" w:name="_Toc232492928"/>
      <w:bookmarkStart w:id="80" w:name="_Toc238984975"/>
      <w:bookmarkStart w:id="81" w:name="_Toc239233914"/>
      <w:bookmarkStart w:id="82" w:name="_Toc225670751"/>
      <w:bookmarkStart w:id="83" w:name="_Toc211911348"/>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tabs>
          <w:tab w:val="left" w:pos="1521"/>
        </w:tabs>
        <w:autoSpaceDE w:val="0"/>
        <w:autoSpaceDN w:val="0"/>
        <w:snapToGrid w:val="0"/>
        <w:spacing w:line="520" w:lineRule="exact"/>
        <w:rPr>
          <w:rFonts w:ascii="仿宋" w:eastAsia="仿宋"/>
          <w:b/>
          <w:spacing w:val="8"/>
          <w:sz w:val="24"/>
        </w:rPr>
      </w:pPr>
      <w:bookmarkStart w:id="84" w:name="_Toc225244857"/>
      <w:bookmarkStart w:id="85" w:name="_Toc247334846"/>
      <w:bookmarkStart w:id="86" w:name="_Toc185395254"/>
      <w:bookmarkStart w:id="87" w:name="_Toc251768867"/>
      <w:bookmarkStart w:id="88" w:name="_Toc286993792"/>
      <w:bookmarkStart w:id="89" w:name="_Toc241833908"/>
      <w:bookmarkStart w:id="90" w:name="_Toc225654649"/>
      <w:bookmarkStart w:id="91" w:name="_Toc212019599"/>
      <w:bookmarkStart w:id="92" w:name="_Toc225670756"/>
      <w:bookmarkStart w:id="93" w:name="_Toc239233919"/>
      <w:bookmarkStart w:id="94" w:name="_Toc211911353"/>
      <w:bookmarkStart w:id="95" w:name="_Toc238984980"/>
      <w:bookmarkStart w:id="96" w:name="_Toc237145411"/>
      <w:bookmarkStart w:id="97" w:name="_Toc239568423"/>
      <w:bookmarkStart w:id="98" w:name="_Toc232492933"/>
      <w:bookmarkStart w:id="99" w:name="_Toc211854454"/>
      <w:r>
        <w:rPr>
          <w:rFonts w:hint="eastAsia" w:ascii="仿宋" w:eastAsia="仿宋"/>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0" w:name="_Toc239568424"/>
      <w:bookmarkStart w:id="101" w:name="_Toc212019600"/>
      <w:bookmarkStart w:id="102" w:name="_Toc211854455"/>
      <w:bookmarkStart w:id="103" w:name="_Toc225670757"/>
      <w:bookmarkStart w:id="104" w:name="_Toc238984981"/>
      <w:bookmarkStart w:id="105" w:name="_Toc237145412"/>
      <w:bookmarkStart w:id="106" w:name="_Toc247334847"/>
      <w:bookmarkStart w:id="107" w:name="_Toc239233920"/>
      <w:bookmarkStart w:id="108" w:name="_Toc241833909"/>
      <w:bookmarkStart w:id="109" w:name="_Toc282696231"/>
      <w:bookmarkStart w:id="110" w:name="_Toc232492934"/>
      <w:bookmarkStart w:id="111" w:name="_Toc185395255"/>
      <w:bookmarkStart w:id="112" w:name="_Toc225244858"/>
      <w:bookmarkStart w:id="113" w:name="_Toc251768868"/>
      <w:bookmarkStart w:id="114" w:name="_Toc225654650"/>
      <w:bookmarkStart w:id="115" w:name="_Toc211911354"/>
      <w:bookmarkStart w:id="116" w:name="_Toc283019219"/>
      <w:bookmarkStart w:id="117" w:name="_Toc286993793"/>
      <w:r>
        <w:rPr>
          <w:rFonts w:hint="eastAsia" w:ascii="仿宋" w:eastAsia="仿宋"/>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6"/>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8" w:name="_Toc350864527"/>
      <w:bookmarkStart w:id="119" w:name="_Toc349810624"/>
    </w:p>
    <w:bookmarkEnd w:id="118"/>
    <w:bookmarkEnd w:id="119"/>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64"/>
      <w:r>
        <w:rPr>
          <w:rFonts w:hint="eastAsia" w:ascii="Times New Roman" w:hAnsi="Times New Roman" w:eastAsia="仿宋" w:cs="Times New Roman"/>
          <w:b/>
          <w:sz w:val="32"/>
        </w:rPr>
        <w:t>1</w:t>
      </w:r>
      <w:bookmarkEnd w:id="65"/>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w:t>
      </w:r>
      <w:r>
        <w:rPr>
          <w:rFonts w:hint="eastAsia" w:ascii="Times New Roman" w:hAnsi="Times New Roman" w:eastAsia="仿宋" w:cs="Times New Roman"/>
          <w:sz w:val="24"/>
          <w:lang w:eastAsia="zh-CN"/>
        </w:rPr>
        <w:t>，</w:t>
      </w:r>
      <w:r>
        <w:rPr>
          <w:rFonts w:ascii="Times New Roman" w:hAnsi="Times New Roman" w:eastAsia="仿宋" w:cs="Times New Roman"/>
          <w:sz w:val="24"/>
        </w:rPr>
        <w:t>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lang w:eastAsia="zh-CN"/>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w:t>
      </w:r>
      <w:r>
        <w:rPr>
          <w:rFonts w:hint="eastAsia" w:ascii="Times New Roman" w:hAnsi="Times New Roman" w:eastAsia="仿宋" w:cs="Times New Roman"/>
          <w:sz w:val="24"/>
          <w:lang w:eastAsia="zh-CN"/>
        </w:rPr>
        <w:t>服务</w:t>
      </w:r>
      <w:r>
        <w:rPr>
          <w:rFonts w:ascii="Times New Roman" w:hAnsi="Times New Roman" w:eastAsia="仿宋" w:cs="Times New Roman"/>
          <w:sz w:val="24"/>
        </w:rPr>
        <w:t>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2"/>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2"/>
              <w:spacing w:before="156" w:beforeLines="50" w:line="360" w:lineRule="auto"/>
              <w:jc w:val="center"/>
              <w:rPr>
                <w:rFonts w:hint="eastAsia" w:ascii="仿宋" w:eastAsia="仿宋"/>
                <w:sz w:val="24"/>
                <w:lang w:eastAsia="zh-CN"/>
              </w:rPr>
            </w:pPr>
            <w:r>
              <w:rPr>
                <w:rFonts w:hint="eastAsia" w:ascii="仿宋" w:eastAsia="仿宋"/>
                <w:sz w:val="24"/>
              </w:rPr>
              <w:t>单项价格</w:t>
            </w:r>
            <w:r>
              <w:rPr>
                <w:rFonts w:hint="eastAsia" w:ascii="仿宋" w:eastAsia="仿宋"/>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2"/>
              <w:spacing w:line="360" w:lineRule="auto"/>
              <w:jc w:val="center"/>
              <w:rPr>
                <w:rFonts w:ascii="仿宋" w:eastAsia="仿宋"/>
                <w:sz w:val="24"/>
              </w:rPr>
            </w:pPr>
            <w:r>
              <w:rPr>
                <w:rFonts w:ascii="仿宋" w:eastAsia="仿宋"/>
                <w:sz w:val="24"/>
              </w:rPr>
              <w:t>…</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2"/>
              <w:spacing w:line="360" w:lineRule="auto"/>
              <w:ind w:firstLine="361" w:firstLineChars="150"/>
              <w:rPr>
                <w:rFonts w:ascii="仿宋" w:eastAsia="仿宋"/>
                <w:b/>
                <w:sz w:val="24"/>
              </w:rPr>
            </w:pPr>
            <w:r>
              <w:rPr>
                <w:rFonts w:hint="eastAsia" w:ascii="仿宋" w:eastAsia="仿宋"/>
                <w:b/>
                <w:sz w:val="24"/>
              </w:rPr>
              <w:t>报价（</w:t>
            </w:r>
            <w:r>
              <w:rPr>
                <w:rFonts w:hint="eastAsia" w:ascii="仿宋" w:eastAsia="仿宋"/>
                <w:b/>
                <w:sz w:val="24"/>
                <w:lang w:eastAsia="zh-CN"/>
              </w:rPr>
              <w:t>元</w:t>
            </w:r>
            <w:r>
              <w:rPr>
                <w:rFonts w:hint="eastAsia" w:ascii="仿宋" w:eastAsia="仿宋"/>
                <w:b/>
                <w:sz w:val="24"/>
              </w:rPr>
              <w:t>）</w:t>
            </w:r>
          </w:p>
        </w:tc>
        <w:tc>
          <w:tcPr>
            <w:tcW w:w="3556" w:type="dxa"/>
            <w:vAlign w:val="center"/>
          </w:tcPr>
          <w:p>
            <w:pPr>
              <w:pStyle w:val="12"/>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F7F7DC-921D-46CA-8D0B-51A4ED8B24E4}"/>
  </w:font>
  <w:font w:name="黑体">
    <w:panose1 w:val="02010609060101010101"/>
    <w:charset w:val="86"/>
    <w:family w:val="auto"/>
    <w:pitch w:val="default"/>
    <w:sig w:usb0="800002BF" w:usb1="38CF7CFA" w:usb2="00000016" w:usb3="00000000" w:csb0="00040001" w:csb1="00000000"/>
    <w:embedRegular r:id="rId2" w:fontKey="{38D71882-92B9-49C2-82A6-9B8FE18956D3}"/>
  </w:font>
  <w:font w:name="Courier New">
    <w:panose1 w:val="02070309020205020404"/>
    <w:charset w:val="01"/>
    <w:family w:val="modern"/>
    <w:pitch w:val="default"/>
    <w:sig w:usb0="E0002EFF" w:usb1="C0007843" w:usb2="00000009" w:usb3="00000000" w:csb0="400001FF" w:csb1="FFFF0000"/>
    <w:embedRegular r:id="rId3" w:fontKey="{6FB1A7F0-E05D-43A4-B777-179BC1FA5FB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83D52D48-7539-4B72-BC98-C148EBD6DB96}"/>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5" w:fontKey="{86DFA939-F7C0-4A22-97D8-44DAA20228C0}"/>
  </w:font>
  <w:font w:name="仿宋">
    <w:panose1 w:val="02010609060101010101"/>
    <w:charset w:val="86"/>
    <w:family w:val="modern"/>
    <w:pitch w:val="default"/>
    <w:sig w:usb0="800002BF" w:usb1="38CF7CFA" w:usb2="00000016" w:usb3="00000000" w:csb0="00040001" w:csb1="00000000"/>
    <w:embedRegular r:id="rId6" w:fontKey="{2BFC6FC4-1EE9-4123-86C1-C70D7BAD9751}"/>
  </w:font>
  <w:font w:name="MS Gothic">
    <w:panose1 w:val="020B0609070205080204"/>
    <w:charset w:val="80"/>
    <w:family w:val="modern"/>
    <w:pitch w:val="default"/>
    <w:sig w:usb0="E00002FF" w:usb1="6AC7FDFB" w:usb2="08000012" w:usb3="00000000" w:csb0="4002009F" w:csb1="DFD70000"/>
    <w:embedRegular r:id="rId7" w:fontKey="{792C0FB4-82FE-49AF-924B-95DF42EA80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WFhNmQ2ODQyODk2YWZiYTIwYzc4Y2Y4ZmYwNDc3NmMifQ=="/>
  </w:docVars>
  <w:rsids>
    <w:rsidRoot w:val="00000000"/>
    <w:rsid w:val="030B2EE5"/>
    <w:rsid w:val="05997E8B"/>
    <w:rsid w:val="06E25641"/>
    <w:rsid w:val="09E05572"/>
    <w:rsid w:val="0D89049E"/>
    <w:rsid w:val="0DC30FA3"/>
    <w:rsid w:val="10A60CB3"/>
    <w:rsid w:val="15E3325B"/>
    <w:rsid w:val="173C4B1A"/>
    <w:rsid w:val="18D6686C"/>
    <w:rsid w:val="1987458E"/>
    <w:rsid w:val="1A323665"/>
    <w:rsid w:val="1BD85D3B"/>
    <w:rsid w:val="20DE6C42"/>
    <w:rsid w:val="22EE13BE"/>
    <w:rsid w:val="24E8008F"/>
    <w:rsid w:val="27870A50"/>
    <w:rsid w:val="27935ADB"/>
    <w:rsid w:val="27C546B8"/>
    <w:rsid w:val="27CC7DEB"/>
    <w:rsid w:val="28D6351E"/>
    <w:rsid w:val="28EA1DF6"/>
    <w:rsid w:val="2F284168"/>
    <w:rsid w:val="30BE5DE0"/>
    <w:rsid w:val="3100010A"/>
    <w:rsid w:val="31262D72"/>
    <w:rsid w:val="3186764C"/>
    <w:rsid w:val="33601F1E"/>
    <w:rsid w:val="33770F5C"/>
    <w:rsid w:val="349F49A0"/>
    <w:rsid w:val="35B5140A"/>
    <w:rsid w:val="38817881"/>
    <w:rsid w:val="38D37BEF"/>
    <w:rsid w:val="3A3454F9"/>
    <w:rsid w:val="3B392F9B"/>
    <w:rsid w:val="3D4863BB"/>
    <w:rsid w:val="3EF8779C"/>
    <w:rsid w:val="4241367A"/>
    <w:rsid w:val="4D8C33FE"/>
    <w:rsid w:val="4E5C3C76"/>
    <w:rsid w:val="4F352721"/>
    <w:rsid w:val="56787C61"/>
    <w:rsid w:val="59771207"/>
    <w:rsid w:val="59C603E9"/>
    <w:rsid w:val="5B01580F"/>
    <w:rsid w:val="5CF57B74"/>
    <w:rsid w:val="6071095D"/>
    <w:rsid w:val="633A163E"/>
    <w:rsid w:val="6372183E"/>
    <w:rsid w:val="667D6F93"/>
    <w:rsid w:val="67430B7A"/>
    <w:rsid w:val="67CD5AED"/>
    <w:rsid w:val="6BE20961"/>
    <w:rsid w:val="6FC220DB"/>
    <w:rsid w:val="72CA035F"/>
    <w:rsid w:val="72DF07EC"/>
    <w:rsid w:val="79DD09BA"/>
    <w:rsid w:val="7B6A09A1"/>
    <w:rsid w:val="7EBC689A"/>
    <w:rsid w:val="7F625BE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qFormat/>
    <w:uiPriority w:val="1"/>
  </w:style>
  <w:style w:type="table" w:default="1" w:styleId="19">
    <w:name w:val="Normal Table"/>
    <w:autoRedefine/>
    <w:qFormat/>
    <w:uiPriority w:val="99"/>
    <w:tblPr>
      <w:tblCellMar>
        <w:top w:w="0" w:type="dxa"/>
        <w:left w:w="108" w:type="dxa"/>
        <w:bottom w:w="0" w:type="dxa"/>
        <w:right w:w="108" w:type="dxa"/>
      </w:tblCellMar>
    </w:tblPr>
  </w:style>
  <w:style w:type="paragraph" w:customStyle="1" w:styleId="2">
    <w:name w:val="样式3"/>
    <w:basedOn w:val="3"/>
    <w:autoRedefine/>
    <w:qFormat/>
    <w:uiPriority w:val="0"/>
    <w:pPr>
      <w:tabs>
        <w:tab w:val="left" w:pos="6351"/>
      </w:tabs>
    </w:pPr>
    <w:rPr>
      <w:sz w:val="28"/>
      <w:szCs w:val="28"/>
    </w:rPr>
  </w:style>
  <w:style w:type="paragraph" w:customStyle="1" w:styleId="3">
    <w:name w:val="标题 2 + 左侧:  0.75 厘米 首行缩进:  0 厘米"/>
    <w:basedOn w:val="4"/>
    <w:next w:val="4"/>
    <w:autoRedefine/>
    <w:qFormat/>
    <w:uiPriority w:val="0"/>
    <w:pPr>
      <w:tabs>
        <w:tab w:val="left" w:pos="6351"/>
      </w:tabs>
      <w:spacing w:before="100" w:beforeAutospacing="1" w:after="100" w:afterAutospacing="1" w:line="240" w:lineRule="auto"/>
      <w:ind w:left="425"/>
      <w:jc w:val="left"/>
    </w:pPr>
    <w:rPr>
      <w:rFonts w:ascii="Arial" w:hAnsi="Arial" w:cs="宋体"/>
      <w:sz w:val="30"/>
      <w:szCs w:val="20"/>
    </w:rPr>
  </w:style>
  <w:style w:type="paragraph" w:styleId="7">
    <w:name w:val="Normal Indent"/>
    <w:basedOn w:val="1"/>
    <w:autoRedefine/>
    <w:qFormat/>
    <w:uiPriority w:val="0"/>
    <w:pPr>
      <w:ind w:firstLine="200" w:firstLine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ind w:firstLine="630"/>
    </w:pPr>
    <w:rPr>
      <w:sz w:val="32"/>
      <w:szCs w:val="20"/>
    </w:rPr>
  </w:style>
  <w:style w:type="paragraph" w:styleId="11">
    <w:name w:val="index 4"/>
    <w:basedOn w:val="1"/>
    <w:next w:val="1"/>
    <w:autoRedefine/>
    <w:qFormat/>
    <w:uiPriority w:val="99"/>
    <w:pPr>
      <w:ind w:left="600" w:leftChars="600"/>
    </w:pPr>
    <w:rPr>
      <w:rFonts w:ascii="Verdana" w:hAnsi="Verdana"/>
      <w:szCs w:val="20"/>
    </w:rPr>
  </w:style>
  <w:style w:type="paragraph" w:styleId="12">
    <w:name w:val="Plain Text"/>
    <w:basedOn w:val="1"/>
    <w:autoRedefine/>
    <w:qFormat/>
    <w:uiPriority w:val="0"/>
    <w:pPr>
      <w:autoSpaceDE w:val="0"/>
      <w:autoSpaceDN w:val="0"/>
      <w:adjustRightInd w:val="0"/>
    </w:pPr>
    <w:rPr>
      <w:rFonts w:ascii="宋体"/>
    </w:rPr>
  </w:style>
  <w:style w:type="paragraph" w:styleId="13">
    <w:name w:val="Body Text Indent 2"/>
    <w:basedOn w:val="1"/>
    <w:autoRedefine/>
    <w:qFormat/>
    <w:uiPriority w:val="0"/>
    <w:pPr>
      <w:spacing w:after="120" w:line="480" w:lineRule="auto"/>
      <w:ind w:left="200" w:leftChars="20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Normal (Web)"/>
    <w:basedOn w:val="1"/>
    <w:autoRedefine/>
    <w:qFormat/>
    <w:uiPriority w:val="0"/>
    <w:pPr>
      <w:widowControl/>
      <w:spacing w:before="100" w:beforeAutospacing="1" w:after="100" w:afterAutospacing="1"/>
      <w:jc w:val="left"/>
    </w:pPr>
    <w:rPr>
      <w:rFonts w:ascii="宋体"/>
      <w:sz w:val="18"/>
      <w:szCs w:val="18"/>
    </w:rPr>
  </w:style>
  <w:style w:type="paragraph" w:styleId="18">
    <w:name w:val="Title"/>
    <w:basedOn w:val="1"/>
    <w:next w:val="1"/>
    <w:autoRedefine/>
    <w:qFormat/>
    <w:uiPriority w:val="10"/>
    <w:pPr>
      <w:spacing w:before="240" w:after="60"/>
      <w:jc w:val="center"/>
      <w:outlineLvl w:val="0"/>
    </w:pPr>
    <w:rPr>
      <w:rFonts w:ascii="Cambria" w:hAnsi="Cambria" w:cs="Times New Roman"/>
      <w:b/>
      <w:bCs/>
      <w:sz w:val="32"/>
      <w:szCs w:val="32"/>
    </w:r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WPSOffice手动目录 1"/>
    <w:autoRedefine/>
    <w:qFormat/>
    <w:uiPriority w:val="0"/>
    <w:rPr>
      <w:rFonts w:ascii="Calibri" w:hAnsi="Calibri" w:eastAsia="宋体" w:cs="Arial"/>
      <w:lang w:val="en-US" w:eastAsia="zh-CN" w:bidi="ar-SA"/>
    </w:rPr>
  </w:style>
  <w:style w:type="paragraph" w:customStyle="1" w:styleId="25">
    <w:name w:val="正文首行缩进两字符"/>
    <w:basedOn w:val="1"/>
    <w:autoRedefine/>
    <w:qFormat/>
    <w:uiPriority w:val="0"/>
    <w:pPr>
      <w:spacing w:line="360" w:lineRule="auto"/>
      <w:ind w:firstLine="200" w:firstLineChars="200"/>
    </w:pPr>
  </w:style>
  <w:style w:type="paragraph" w:customStyle="1" w:styleId="26">
    <w:name w:val="列出段落1"/>
    <w:basedOn w:val="1"/>
    <w:autoRedefine/>
    <w:qFormat/>
    <w:uiPriority w:val="0"/>
    <w:pPr>
      <w:ind w:firstLine="200" w:firstLineChars="200"/>
    </w:pPr>
  </w:style>
  <w:style w:type="paragraph" w:customStyle="1" w:styleId="27">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Default"/>
    <w:next w:val="3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1">
    <w:name w:val="样式 首行缩进:  2 字符"/>
    <w:basedOn w:val="1"/>
    <w:autoRedefine/>
    <w:qFormat/>
    <w:uiPriority w:val="0"/>
    <w:pPr>
      <w:spacing w:line="400" w:lineRule="exact"/>
      <w:ind w:firstLine="200" w:firstLineChars="200"/>
    </w:pPr>
    <w:rPr>
      <w:rFonts w:cs="宋体"/>
      <w:sz w:val="24"/>
    </w:rPr>
  </w:style>
  <w:style w:type="paragraph" w:customStyle="1" w:styleId="32">
    <w:name w:val="List Paragraph"/>
    <w:basedOn w:val="1"/>
    <w:autoRedefine/>
    <w:qFormat/>
    <w:uiPriority w:val="0"/>
    <w:pPr>
      <w:ind w:firstLine="200" w:firstLineChars="200"/>
    </w:pPr>
  </w:style>
  <w:style w:type="character" w:customStyle="1" w:styleId="33">
    <w:name w:val="font21"/>
    <w:basedOn w:val="20"/>
    <w:autoRedefine/>
    <w:qFormat/>
    <w:uiPriority w:val="0"/>
    <w:rPr>
      <w:rFonts w:ascii="方正仿宋_GBK" w:hAnsi="方正仿宋_GBK" w:eastAsia="方正仿宋_GBK" w:cs="方正仿宋_GBK"/>
      <w:color w:val="000000"/>
      <w:sz w:val="22"/>
      <w:szCs w:val="22"/>
      <w:u w:val="none"/>
    </w:rPr>
  </w:style>
  <w:style w:type="character" w:customStyle="1" w:styleId="34">
    <w:name w:val="font11"/>
    <w:basedOn w:val="20"/>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28042</Words>
  <Characters>29368</Characters>
  <Paragraphs>1507</Paragraphs>
  <TotalTime>1</TotalTime>
  <ScaleCrop>false</ScaleCrop>
  <LinksUpToDate>false</LinksUpToDate>
  <CharactersWithSpaces>29979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初雨凉笙叹</cp:lastModifiedBy>
  <cp:lastPrinted>2021-05-06T10:04:00Z</cp:lastPrinted>
  <dcterms:modified xsi:type="dcterms:W3CDTF">2024-01-08T07:15:24Z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1F3E93A283D0469EBD09152899A651B5_13</vt:lpwstr>
  </property>
</Properties>
</file>