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rPr>
      </w:pPr>
    </w:p>
    <w:p>
      <w:pPr>
        <w:jc w:val="center"/>
        <w:rPr>
          <w:rFonts w:ascii="黑体" w:eastAsia="黑体"/>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14:textFill>
            <w14:solidFill>
              <w14:schemeClr w14:val="tx1"/>
            </w14:solidFill>
          </w14:textFill>
        </w:rPr>
        <w:t>采购编号：</w:t>
      </w:r>
      <w:r>
        <w:rPr>
          <w:rFonts w:hint="eastAsia" w:ascii="黑体" w:eastAsia="黑体"/>
          <w:color w:val="000000" w:themeColor="text1"/>
          <w:sz w:val="30"/>
          <w:szCs w:val="30"/>
          <w14:textFill>
            <w14:solidFill>
              <w14:schemeClr w14:val="tx1"/>
            </w14:solidFill>
          </w14:textFill>
        </w:rPr>
        <w:t>九管局采磋</w:t>
      </w:r>
      <w:r>
        <w:rPr>
          <w:rFonts w:hint="eastAsia" w:ascii="宋体"/>
          <w:b/>
          <w:color w:val="000000" w:themeColor="text1"/>
          <w:sz w:val="30"/>
          <w:szCs w:val="30"/>
          <w14:textFill>
            <w14:solidFill>
              <w14:schemeClr w14:val="tx1"/>
            </w14:solidFill>
          </w14:textFill>
        </w:rPr>
        <w:t>[20</w:t>
      </w:r>
      <w:r>
        <w:rPr>
          <w:rFonts w:ascii="宋体"/>
          <w:b/>
          <w:color w:val="000000" w:themeColor="text1"/>
          <w:sz w:val="30"/>
          <w:szCs w:val="30"/>
          <w14:textFill>
            <w14:solidFill>
              <w14:schemeClr w14:val="tx1"/>
            </w14:solidFill>
          </w14:textFill>
        </w:rPr>
        <w:t>2</w:t>
      </w:r>
      <w:r>
        <w:rPr>
          <w:rFonts w:hint="eastAsia" w:ascii="宋体"/>
          <w:b/>
          <w:color w:val="000000" w:themeColor="text1"/>
          <w:sz w:val="30"/>
          <w:szCs w:val="30"/>
          <w:lang w:val="en-US" w:eastAsia="zh-CN"/>
          <w14:textFill>
            <w14:solidFill>
              <w14:schemeClr w14:val="tx1"/>
            </w14:solidFill>
          </w14:textFill>
        </w:rPr>
        <w:t>4</w:t>
      </w:r>
      <w:r>
        <w:rPr>
          <w:rFonts w:hint="eastAsia" w:ascii="宋体"/>
          <w:b/>
          <w:color w:val="000000" w:themeColor="text1"/>
          <w:sz w:val="30"/>
          <w:szCs w:val="30"/>
          <w14:textFill>
            <w14:solidFill>
              <w14:schemeClr w14:val="tx1"/>
            </w14:solidFill>
          </w14:textFill>
        </w:rPr>
        <w:t>]</w:t>
      </w:r>
      <w:r>
        <w:rPr>
          <w:rFonts w:hint="eastAsia" w:ascii="宋体"/>
          <w:b/>
          <w:color w:val="000000" w:themeColor="text1"/>
          <w:sz w:val="30"/>
          <w:szCs w:val="30"/>
          <w:lang w:val="en-US" w:eastAsia="zh-CN"/>
          <w14:textFill>
            <w14:solidFill>
              <w14:schemeClr w14:val="tx1"/>
            </w14:solidFill>
          </w14:textFill>
        </w:rPr>
        <w:t>02</w:t>
      </w:r>
      <w:r>
        <w:rPr>
          <w:rFonts w:hint="eastAsia" w:ascii="宋体"/>
          <w:b/>
          <w:color w:val="000000" w:themeColor="text1"/>
          <w:sz w:val="30"/>
          <w:szCs w:val="30"/>
          <w14:textFill>
            <w14:solidFill>
              <w14:schemeClr w14:val="tx1"/>
            </w14:solidFill>
          </w14:textFill>
        </w:rPr>
        <w:t>号</w:t>
      </w:r>
    </w:p>
    <w:p>
      <w:pPr>
        <w:jc w:val="center"/>
        <w:rPr>
          <w:rFonts w:ascii="Times New Roman" w:hAnsi="Times New Roman" w:eastAsia="黑体" w:cs="Times New Roman"/>
          <w:color w:val="000000" w:themeColor="text1"/>
          <w:sz w:val="30"/>
          <w14:textFill>
            <w14:solidFill>
              <w14:schemeClr w14:val="tx1"/>
            </w14:solidFill>
          </w14:textFill>
        </w:rPr>
      </w:pPr>
    </w:p>
    <w:p>
      <w:pPr>
        <w:rPr>
          <w:rFonts w:ascii="Times New Roman" w:hAnsi="Times New Roman" w:eastAsia="黑体" w:cs="Times New Roman"/>
          <w:color w:val="000000" w:themeColor="text1"/>
          <w:sz w:val="52"/>
          <w14:textFill>
            <w14:solidFill>
              <w14:schemeClr w14:val="tx1"/>
            </w14:solidFill>
          </w14:textFill>
        </w:rPr>
      </w:pPr>
    </w:p>
    <w:p>
      <w:pPr>
        <w:spacing w:line="180" w:lineRule="atLeast"/>
        <w:jc w:val="center"/>
        <w:rPr>
          <w:rFonts w:hint="eastAsia" w:ascii="Times New Roman" w:hAnsi="Times New Roman" w:eastAsia="黑体" w:cs="Times New Roman"/>
          <w:color w:val="000000" w:themeColor="text1"/>
          <w:sz w:val="48"/>
          <w:szCs w:val="48"/>
          <w:u w:val="none"/>
          <w14:textFill>
            <w14:solidFill>
              <w14:schemeClr w14:val="tx1"/>
            </w14:solidFill>
          </w14:textFill>
        </w:rPr>
      </w:pPr>
      <w:r>
        <w:rPr>
          <w:rFonts w:hint="eastAsia" w:ascii="Times New Roman" w:hAnsi="Times New Roman" w:eastAsia="黑体" w:cs="Times New Roman"/>
          <w:color w:val="000000" w:themeColor="text1"/>
          <w:sz w:val="48"/>
          <w:szCs w:val="48"/>
          <w:u w:val="none"/>
          <w14:textFill>
            <w14:solidFill>
              <w14:schemeClr w14:val="tx1"/>
            </w14:solidFill>
          </w14:textFill>
        </w:rPr>
        <w:t>九寨沟风景名胜区管理局</w:t>
      </w:r>
    </w:p>
    <w:p>
      <w:pPr>
        <w:spacing w:line="180" w:lineRule="atLeast"/>
        <w:jc w:val="center"/>
        <w:rPr>
          <w:rFonts w:hint="eastAsia" w:ascii="Times New Roman" w:hAnsi="Times New Roman" w:eastAsia="黑体" w:cs="Times New Roman"/>
          <w:color w:val="000000" w:themeColor="text1"/>
          <w:sz w:val="48"/>
          <w:szCs w:val="48"/>
          <w:u w:val="none"/>
          <w14:textFill>
            <w14:solidFill>
              <w14:schemeClr w14:val="tx1"/>
            </w14:solidFill>
          </w14:textFill>
        </w:rPr>
      </w:pPr>
      <w:r>
        <w:rPr>
          <w:rFonts w:hint="eastAsia" w:ascii="Times New Roman" w:hAnsi="Times New Roman" w:eastAsia="黑体" w:cs="Times New Roman"/>
          <w:color w:val="000000" w:themeColor="text1"/>
          <w:sz w:val="48"/>
          <w:szCs w:val="48"/>
          <w:u w:val="none"/>
          <w14:textFill>
            <w14:solidFill>
              <w14:schemeClr w14:val="tx1"/>
            </w14:solidFill>
          </w14:textFill>
        </w:rPr>
        <w:t>2024年度生态管控系统运营维护</w:t>
      </w:r>
    </w:p>
    <w:p>
      <w:pPr>
        <w:spacing w:line="180" w:lineRule="atLeast"/>
        <w:jc w:val="center"/>
        <w:rPr>
          <w:rFonts w:hint="eastAsia" w:ascii="Times New Roman" w:hAnsi="Times New Roman" w:eastAsia="黑体" w:cs="Times New Roman"/>
          <w:color w:val="000000" w:themeColor="text1"/>
          <w:sz w:val="48"/>
          <w:szCs w:val="48"/>
          <w:u w:val="none"/>
          <w14:textFill>
            <w14:solidFill>
              <w14:schemeClr w14:val="tx1"/>
            </w14:solidFill>
          </w14:textFill>
        </w:rPr>
      </w:pPr>
      <w:r>
        <w:rPr>
          <w:rFonts w:hint="eastAsia" w:ascii="Times New Roman" w:hAnsi="Times New Roman" w:eastAsia="黑体" w:cs="Times New Roman"/>
          <w:color w:val="000000" w:themeColor="text1"/>
          <w:sz w:val="48"/>
          <w:szCs w:val="48"/>
          <w:u w:val="none"/>
          <w14:textFill>
            <w14:solidFill>
              <w14:schemeClr w14:val="tx1"/>
            </w14:solidFill>
          </w14:textFill>
        </w:rPr>
        <w:t>采购项目</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竞</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争</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性</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磋</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商</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文</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件</w:t>
      </w:r>
    </w:p>
    <w:p>
      <w:pPr>
        <w:spacing w:line="360" w:lineRule="auto"/>
        <w:jc w:val="center"/>
        <w:rPr>
          <w:rFonts w:ascii="Times New Roman" w:hAnsi="Times New Roman" w:eastAsia="黑体" w:cs="Times New Roman"/>
          <w:color w:val="000000" w:themeColor="text1"/>
          <w:sz w:val="32"/>
          <w14:textFill>
            <w14:solidFill>
              <w14:schemeClr w14:val="tx1"/>
            </w14:solidFill>
          </w14:textFill>
        </w:rPr>
      </w:pPr>
    </w:p>
    <w:p>
      <w:pPr>
        <w:spacing w:line="360" w:lineRule="auto"/>
        <w:jc w:val="center"/>
        <w:rPr>
          <w:rFonts w:ascii="仿宋" w:eastAsia="仿宋"/>
          <w:b/>
          <w:color w:val="000000" w:themeColor="text1"/>
          <w:sz w:val="32"/>
          <w:szCs w:val="32"/>
          <w14:textFill>
            <w14:solidFill>
              <w14:schemeClr w14:val="tx1"/>
            </w14:solidFill>
          </w14:textFill>
        </w:rPr>
      </w:pPr>
      <w:bookmarkStart w:id="0" w:name="PO_采购人_1"/>
      <w:r>
        <w:rPr>
          <w:rFonts w:hint="eastAsia" w:ascii="仿宋" w:eastAsia="仿宋"/>
          <w:b/>
          <w:color w:val="000000" w:themeColor="text1"/>
          <w:sz w:val="32"/>
          <w:szCs w:val="32"/>
          <w14:textFill>
            <w14:solidFill>
              <w14:schemeClr w14:val="tx1"/>
            </w14:solidFill>
          </w14:textFill>
        </w:rPr>
        <w:t>九寨沟风景名胜区管理局</w:t>
      </w:r>
      <w:bookmarkEnd w:id="0"/>
      <w:r>
        <w:rPr>
          <w:rFonts w:hint="eastAsia" w:ascii="仿宋" w:eastAsia="仿宋"/>
          <w:b/>
          <w:color w:val="000000" w:themeColor="text1"/>
          <w:sz w:val="30"/>
          <w:szCs w:val="30"/>
          <w14:textFill>
            <w14:solidFill>
              <w14:schemeClr w14:val="tx1"/>
            </w14:solidFill>
          </w14:textFill>
        </w:rPr>
        <w:t xml:space="preserve"> </w:t>
      </w:r>
      <w:r>
        <w:rPr>
          <w:rFonts w:hint="eastAsia" w:ascii="仿宋" w:eastAsia="仿宋"/>
          <w:b/>
          <w:color w:val="000000" w:themeColor="text1"/>
          <w:sz w:val="32"/>
          <w:szCs w:val="32"/>
          <w14:textFill>
            <w14:solidFill>
              <w14:schemeClr w14:val="tx1"/>
            </w14:solidFill>
          </w14:textFill>
        </w:rPr>
        <w:t>编制</w:t>
      </w:r>
    </w:p>
    <w:p>
      <w:pPr>
        <w:spacing w:line="360" w:lineRule="auto"/>
        <w:jc w:val="center"/>
        <w:rPr>
          <w:rFonts w:hint="eastAsia" w:ascii="仿宋" w:eastAsia="仿宋"/>
          <w:b/>
          <w:bCs/>
          <w:color w:val="000000" w:themeColor="text1"/>
          <w:sz w:val="32"/>
          <w:szCs w:val="32"/>
          <w14:textFill>
            <w14:solidFill>
              <w14:schemeClr w14:val="tx1"/>
            </w14:solidFill>
          </w14:textFill>
        </w:rPr>
      </w:pPr>
      <w:r>
        <w:rPr>
          <w:rFonts w:hint="eastAsia" w:ascii="仿宋" w:eastAsia="仿宋"/>
          <w:b/>
          <w:bCs/>
          <w:color w:val="000000" w:themeColor="text1"/>
          <w:sz w:val="32"/>
          <w:szCs w:val="32"/>
          <w14:textFill>
            <w14:solidFill>
              <w14:schemeClr w14:val="tx1"/>
            </w14:solidFill>
          </w14:textFill>
        </w:rPr>
        <w:t>2</w:t>
      </w:r>
      <w:r>
        <w:rPr>
          <w:rFonts w:ascii="仿宋" w:eastAsia="仿宋"/>
          <w:b/>
          <w:bCs/>
          <w:color w:val="000000" w:themeColor="text1"/>
          <w:sz w:val="32"/>
          <w:szCs w:val="32"/>
          <w14:textFill>
            <w14:solidFill>
              <w14:schemeClr w14:val="tx1"/>
            </w14:solidFill>
          </w14:textFill>
        </w:rPr>
        <w:t>02</w:t>
      </w:r>
      <w:r>
        <w:rPr>
          <w:rFonts w:hint="eastAsia" w:ascii="仿宋" w:eastAsia="仿宋"/>
          <w:b/>
          <w:bCs/>
          <w:color w:val="000000" w:themeColor="text1"/>
          <w:sz w:val="32"/>
          <w:szCs w:val="32"/>
          <w:lang w:val="en-US" w:eastAsia="zh-CN"/>
          <w14:textFill>
            <w14:solidFill>
              <w14:schemeClr w14:val="tx1"/>
            </w14:solidFill>
          </w14:textFill>
        </w:rPr>
        <w:t>3</w:t>
      </w:r>
      <w:r>
        <w:rPr>
          <w:rFonts w:hint="eastAsia" w:ascii="仿宋" w:eastAsia="仿宋"/>
          <w:b/>
          <w:bCs/>
          <w:color w:val="000000" w:themeColor="text1"/>
          <w:sz w:val="32"/>
          <w:szCs w:val="32"/>
          <w14:textFill>
            <w14:solidFill>
              <w14:schemeClr w14:val="tx1"/>
            </w14:solidFill>
          </w14:textFill>
        </w:rPr>
        <w:t>年</w:t>
      </w:r>
      <w:r>
        <w:rPr>
          <w:rFonts w:hint="eastAsia" w:ascii="仿宋" w:eastAsia="仿宋"/>
          <w:b/>
          <w:bCs/>
          <w:color w:val="000000" w:themeColor="text1"/>
          <w:sz w:val="32"/>
          <w:szCs w:val="32"/>
          <w:lang w:val="en-US" w:eastAsia="zh-CN"/>
          <w14:textFill>
            <w14:solidFill>
              <w14:schemeClr w14:val="tx1"/>
            </w14:solidFill>
          </w14:textFill>
        </w:rPr>
        <w:t>12</w:t>
      </w:r>
      <w:r>
        <w:rPr>
          <w:rFonts w:hint="eastAsia" w:ascii="仿宋" w:eastAsia="仿宋"/>
          <w:b/>
          <w:bCs/>
          <w:color w:val="000000" w:themeColor="text1"/>
          <w:sz w:val="32"/>
          <w:szCs w:val="32"/>
          <w14:textFill>
            <w14:solidFill>
              <w14:schemeClr w14:val="tx1"/>
            </w14:solidFill>
          </w14:textFill>
        </w:rPr>
        <w:t>月</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 w:eastAsia="仿宋"/>
          <w:b/>
          <w:bCs/>
          <w:color w:val="000000" w:themeColor="text1"/>
          <w:sz w:val="32"/>
          <w:szCs w:val="32"/>
          <w14:textFill>
            <w14:solidFill>
              <w14:schemeClr w14:val="tx1"/>
            </w14:solidFill>
          </w14:textFill>
        </w:rPr>
      </w:pP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 w:eastAsia="仿宋"/>
          <w:b/>
          <w:bCs/>
          <w:color w:val="000000" w:themeColor="text1"/>
          <w:sz w:val="32"/>
          <w:szCs w:val="32"/>
          <w14:textFill>
            <w14:solidFill>
              <w14:schemeClr w14:val="tx1"/>
            </w14:solidFill>
          </w14:textFill>
        </w:rPr>
      </w:pPr>
    </w:p>
    <w:p>
      <w:pPr>
        <w:rPr>
          <w:rFonts w:hint="eastAsia" w:ascii="仿宋" w:eastAsia="仿宋"/>
          <w:b/>
          <w:bCs/>
          <w:color w:val="000000" w:themeColor="text1"/>
          <w:sz w:val="32"/>
          <w:szCs w:val="32"/>
          <w14:textFill>
            <w14:solidFill>
              <w14:schemeClr w14:val="tx1"/>
            </w14:solidFill>
          </w14:textFill>
        </w:rPr>
      </w:pPr>
    </w:p>
    <w:p>
      <w:pPr>
        <w:pStyle w:val="4"/>
        <w:rPr>
          <w:color w:val="000000" w:themeColor="text1"/>
          <w14:textFill>
            <w14:solidFill>
              <w14:schemeClr w14:val="tx1"/>
            </w14:solidFill>
          </w14:textFill>
        </w:rPr>
        <w:sectPr>
          <w:footerReference r:id="rId5" w:type="first"/>
          <w:footerReference r:id="rId3" w:type="default"/>
          <w:footerReference r:id="rId4" w:type="even"/>
          <w:pgSz w:w="11907" w:h="16840"/>
          <w:pgMar w:top="1440" w:right="1800" w:bottom="1440" w:left="1800" w:header="851" w:footer="992" w:gutter="0"/>
          <w:pgNumType w:start="1"/>
          <w:cols w:space="720" w:num="1"/>
          <w:titlePg/>
          <w:docGrid w:linePitch="312" w:charSpace="0"/>
        </w:sect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sz w:val="44"/>
          <w:szCs w:val="48"/>
          <w14:textFill>
            <w14:solidFill>
              <w14:schemeClr w14:val="tx1"/>
            </w14:solidFill>
          </w14:textFill>
        </w:rPr>
      </w:pPr>
      <w:r>
        <w:rPr>
          <w:rFonts w:ascii="Times New Roman" w:hAnsi="Times New Roman" w:cs="Times New Roman"/>
          <w:color w:val="000000" w:themeColor="text1"/>
          <w:sz w:val="44"/>
          <w:szCs w:val="48"/>
          <w14:textFill>
            <w14:solidFill>
              <w14:schemeClr w14:val="tx1"/>
            </w14:solidFill>
          </w14:textFill>
        </w:rPr>
        <w:t>目  录</w:t>
      </w:r>
    </w:p>
    <w:p>
      <w:pPr>
        <w:jc w:val="center"/>
        <w:rPr>
          <w:rFonts w:ascii="Times New Roman" w:hAnsi="Times New Roman" w:cs="Times New Roman"/>
          <w:color w:val="000000" w:themeColor="text1"/>
          <w:sz w:val="44"/>
          <w:szCs w:val="48"/>
          <w14:textFill>
            <w14:solidFill>
              <w14:schemeClr w14:val="tx1"/>
            </w14:solidFill>
          </w14:textFill>
        </w:rPr>
      </w:pP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rFonts w:ascii="Times New Roman" w:hAnsi="Times New Roman" w:eastAsia="仿宋" w:cs="Times New Roman"/>
          <w:color w:val="000000" w:themeColor="text1"/>
          <w:sz w:val="32"/>
          <w:szCs w:val="28"/>
          <w14:textFill>
            <w14:solidFill>
              <w14:schemeClr w14:val="tx1"/>
            </w14:solidFill>
          </w14:textFill>
        </w:rPr>
        <w:fldChar w:fldCharType="begin"/>
      </w:r>
      <w:r>
        <w:rPr>
          <w:rFonts w:ascii="Times New Roman" w:hAnsi="Times New Roman" w:eastAsia="仿宋" w:cs="Times New Roman"/>
          <w:color w:val="000000" w:themeColor="text1"/>
          <w:sz w:val="32"/>
          <w:szCs w:val="28"/>
          <w14:textFill>
            <w14:solidFill>
              <w14:schemeClr w14:val="tx1"/>
            </w14:solidFill>
          </w14:textFill>
        </w:rPr>
        <w:instrText xml:space="preserve">TOC \o "1-1" \h \u </w:instrText>
      </w:r>
      <w:r>
        <w:rPr>
          <w:rFonts w:ascii="Times New Roman" w:hAnsi="Times New Roman" w:eastAsia="仿宋" w:cs="Times New Roman"/>
          <w:color w:val="000000" w:themeColor="text1"/>
          <w:sz w:val="32"/>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"_Toc112053976"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第一章  磋商邀请</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_Toc112053976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1</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"_Toc112053977"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第二章  磋商须知</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_Toc112053977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"_Toc112053978" </w:instrText>
      </w:r>
      <w:r>
        <w:rPr>
          <w:color w:val="000000" w:themeColor="text1"/>
          <w14:textFill>
            <w14:solidFill>
              <w14:schemeClr w14:val="tx1"/>
            </w14:solidFill>
          </w14:textFill>
        </w:rPr>
        <w:fldChar w:fldCharType="separate"/>
      </w:r>
      <w:r>
        <w:rPr>
          <w:rFonts w:hint="eastAsia" w:ascii="仿宋" w:eastAsia="仿宋" w:cs="Times New Roman"/>
          <w:b/>
          <w:bCs/>
          <w:color w:val="000000" w:themeColor="text1"/>
          <w:sz w:val="24"/>
          <w:szCs w:val="28"/>
          <w14:textFill>
            <w14:solidFill>
              <w14:schemeClr w14:val="tx1"/>
            </w14:solidFill>
          </w14:textFill>
        </w:rPr>
        <w:t>第三章  供应商和报价产品的资格、资质性及其他类似效力要求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val="0"/>
          <w:bCs w:val="0"/>
          <w:color w:val="000000" w:themeColor="text1"/>
          <w:sz w:val="24"/>
          <w:szCs w:val="28"/>
          <w14:textFill>
            <w14:solidFill>
              <w14:schemeClr w14:val="tx1"/>
            </w14:solidFill>
          </w14:textFill>
        </w:rPr>
        <w:fldChar w:fldCharType="begin"/>
      </w:r>
      <w:r>
        <w:rPr>
          <w:rFonts w:hint="eastAsia" w:ascii="仿宋" w:eastAsia="仿宋" w:cs="Times New Roman"/>
          <w:b w:val="0"/>
          <w:bCs w:val="0"/>
          <w:color w:val="000000" w:themeColor="text1"/>
          <w:sz w:val="24"/>
          <w:szCs w:val="28"/>
          <w14:textFill>
            <w14:solidFill>
              <w14:schemeClr w14:val="tx1"/>
            </w14:solidFill>
          </w14:textFill>
        </w:rPr>
        <w:instrText xml:space="preserve"> PAGEREF _Toc112053978 \h </w:instrText>
      </w:r>
      <w:r>
        <w:rPr>
          <w:rFonts w:hint="eastAsia" w:ascii="仿宋" w:eastAsia="仿宋" w:cs="Times New Roman"/>
          <w:b w:val="0"/>
          <w:bCs w:val="0"/>
          <w:color w:val="000000" w:themeColor="text1"/>
          <w:sz w:val="24"/>
          <w:szCs w:val="28"/>
          <w14:textFill>
            <w14:solidFill>
              <w14:schemeClr w14:val="tx1"/>
            </w14:solidFill>
          </w14:textFill>
        </w:rPr>
        <w:fldChar w:fldCharType="separate"/>
      </w:r>
      <w:r>
        <w:rPr>
          <w:rFonts w:hint="eastAsia" w:ascii="仿宋" w:eastAsia="仿宋" w:cs="Times New Roman"/>
          <w:b w:val="0"/>
          <w:bCs w:val="0"/>
          <w:color w:val="000000" w:themeColor="text1"/>
          <w:sz w:val="24"/>
          <w:szCs w:val="28"/>
          <w14:textFill>
            <w14:solidFill>
              <w14:schemeClr w14:val="tx1"/>
            </w14:solidFill>
          </w14:textFill>
        </w:rPr>
        <w:t>14</w:t>
      </w:r>
      <w:r>
        <w:rPr>
          <w:rFonts w:hint="eastAsia" w:ascii="仿宋" w:eastAsia="仿宋" w:cs="Times New Roman"/>
          <w:b w:val="0"/>
          <w:bCs w:val="0"/>
          <w:color w:val="000000" w:themeColor="text1"/>
          <w:sz w:val="24"/>
          <w:szCs w:val="28"/>
          <w14:textFill>
            <w14:solidFill>
              <w14:schemeClr w14:val="tx1"/>
            </w14:solidFill>
          </w14:textFill>
        </w:rPr>
        <w:fldChar w:fldCharType="end"/>
      </w:r>
      <w:r>
        <w:rPr>
          <w:rFonts w:hint="eastAsia" w:ascii="仿宋" w:eastAsia="仿宋" w:cs="Times New Roman"/>
          <w:b/>
          <w:bCs/>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"_Toc112053979" </w:instrText>
      </w:r>
      <w:r>
        <w:rPr>
          <w:color w:val="000000" w:themeColor="text1"/>
          <w14:textFill>
            <w14:solidFill>
              <w14:schemeClr w14:val="tx1"/>
            </w14:solidFill>
          </w14:textFill>
        </w:rPr>
        <w:fldChar w:fldCharType="separate"/>
      </w:r>
      <w:r>
        <w:rPr>
          <w:rFonts w:hint="eastAsia" w:ascii="仿宋" w:eastAsia="仿宋" w:cs="Times New Roman"/>
          <w:b/>
          <w:bCs/>
          <w:color w:val="000000" w:themeColor="text1"/>
          <w:sz w:val="24"/>
          <w:szCs w:val="28"/>
          <w14:textFill>
            <w14:solidFill>
              <w14:schemeClr w14:val="tx1"/>
            </w14:solidFill>
          </w14:textFill>
        </w:rPr>
        <w:t>第四章  供应商应当提供的资格、资质性及其他类似效力要求的相关证明材料</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val="0"/>
          <w:bCs w:val="0"/>
          <w:color w:val="000000" w:themeColor="text1"/>
          <w:sz w:val="24"/>
          <w:szCs w:val="28"/>
          <w14:textFill>
            <w14:solidFill>
              <w14:schemeClr w14:val="tx1"/>
            </w14:solidFill>
          </w14:textFill>
        </w:rPr>
        <w:fldChar w:fldCharType="begin"/>
      </w:r>
      <w:r>
        <w:rPr>
          <w:rFonts w:hint="eastAsia" w:ascii="仿宋" w:eastAsia="仿宋" w:cs="Times New Roman"/>
          <w:b w:val="0"/>
          <w:bCs w:val="0"/>
          <w:color w:val="000000" w:themeColor="text1"/>
          <w:sz w:val="24"/>
          <w:szCs w:val="28"/>
          <w14:textFill>
            <w14:solidFill>
              <w14:schemeClr w14:val="tx1"/>
            </w14:solidFill>
          </w14:textFill>
        </w:rPr>
        <w:instrText xml:space="preserve"> PAGEREF _Toc112053979 \h </w:instrText>
      </w:r>
      <w:r>
        <w:rPr>
          <w:rFonts w:hint="eastAsia" w:ascii="仿宋" w:eastAsia="仿宋" w:cs="Times New Roman"/>
          <w:b w:val="0"/>
          <w:bCs w:val="0"/>
          <w:color w:val="000000" w:themeColor="text1"/>
          <w:sz w:val="24"/>
          <w:szCs w:val="28"/>
          <w14:textFill>
            <w14:solidFill>
              <w14:schemeClr w14:val="tx1"/>
            </w14:solidFill>
          </w14:textFill>
        </w:rPr>
        <w:fldChar w:fldCharType="separate"/>
      </w:r>
      <w:r>
        <w:rPr>
          <w:rFonts w:hint="eastAsia" w:ascii="仿宋" w:eastAsia="仿宋" w:cs="Times New Roman"/>
          <w:b w:val="0"/>
          <w:bCs w:val="0"/>
          <w:color w:val="000000" w:themeColor="text1"/>
          <w:sz w:val="24"/>
          <w:szCs w:val="28"/>
          <w14:textFill>
            <w14:solidFill>
              <w14:schemeClr w14:val="tx1"/>
            </w14:solidFill>
          </w14:textFill>
        </w:rPr>
        <w:t>15</w:t>
      </w:r>
      <w:r>
        <w:rPr>
          <w:rFonts w:hint="eastAsia" w:ascii="仿宋" w:eastAsia="仿宋" w:cs="Times New Roman"/>
          <w:b w:val="0"/>
          <w:bCs w:val="0"/>
          <w:color w:val="000000" w:themeColor="text1"/>
          <w:sz w:val="24"/>
          <w:szCs w:val="28"/>
          <w14:textFill>
            <w14:solidFill>
              <w14:schemeClr w14:val="tx1"/>
            </w14:solidFill>
          </w14:textFill>
        </w:rPr>
        <w:fldChar w:fldCharType="end"/>
      </w:r>
      <w:r>
        <w:rPr>
          <w:rFonts w:hint="eastAsia" w:ascii="仿宋" w:eastAsia="仿宋" w:cs="Times New Roman"/>
          <w:b/>
          <w:bCs/>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方正仿宋_GBK" w:eastAsia="方正仿宋_GBK" w:cs="Times New Roman"/>
          <w:b/>
          <w:bCs/>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"_Toc112053980" </w:instrText>
      </w:r>
      <w:r>
        <w:rPr>
          <w:color w:val="000000" w:themeColor="text1"/>
          <w14:textFill>
            <w14:solidFill>
              <w14:schemeClr w14:val="tx1"/>
            </w14:solidFill>
          </w14:textFill>
        </w:rPr>
        <w:fldChar w:fldCharType="separate"/>
      </w:r>
      <w:r>
        <w:rPr>
          <w:rFonts w:hint="eastAsia" w:ascii="仿宋" w:eastAsia="仿宋" w:cs="Times New Roman"/>
          <w:b/>
          <w:bCs/>
          <w:color w:val="000000" w:themeColor="text1"/>
          <w:sz w:val="24"/>
          <w:szCs w:val="28"/>
          <w14:textFill>
            <w14:solidFill>
              <w14:schemeClr w14:val="tx1"/>
            </w14:solidFill>
          </w14:textFill>
        </w:rPr>
        <w:t>第五章  采购项目技术、服务、采购合同内容条款及其他商务要求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val="0"/>
          <w:bCs w:val="0"/>
          <w:color w:val="000000" w:themeColor="text1"/>
          <w:sz w:val="24"/>
          <w:szCs w:val="28"/>
          <w14:textFill>
            <w14:solidFill>
              <w14:schemeClr w14:val="tx1"/>
            </w14:solidFill>
          </w14:textFill>
        </w:rPr>
        <w:fldChar w:fldCharType="begin"/>
      </w:r>
      <w:r>
        <w:rPr>
          <w:rFonts w:hint="eastAsia" w:ascii="仿宋" w:eastAsia="仿宋" w:cs="Times New Roman"/>
          <w:b w:val="0"/>
          <w:bCs w:val="0"/>
          <w:color w:val="000000" w:themeColor="text1"/>
          <w:sz w:val="24"/>
          <w:szCs w:val="28"/>
          <w14:textFill>
            <w14:solidFill>
              <w14:schemeClr w14:val="tx1"/>
            </w14:solidFill>
          </w14:textFill>
        </w:rPr>
        <w:instrText xml:space="preserve"> PAGEREF _Toc112053980 \h </w:instrText>
      </w:r>
      <w:r>
        <w:rPr>
          <w:rFonts w:hint="eastAsia" w:ascii="仿宋" w:eastAsia="仿宋" w:cs="Times New Roman"/>
          <w:b w:val="0"/>
          <w:bCs w:val="0"/>
          <w:color w:val="000000" w:themeColor="text1"/>
          <w:sz w:val="24"/>
          <w:szCs w:val="28"/>
          <w14:textFill>
            <w14:solidFill>
              <w14:schemeClr w14:val="tx1"/>
            </w14:solidFill>
          </w14:textFill>
        </w:rPr>
        <w:fldChar w:fldCharType="separate"/>
      </w:r>
      <w:r>
        <w:rPr>
          <w:rFonts w:hint="eastAsia" w:ascii="仿宋" w:eastAsia="仿宋" w:cs="Times New Roman"/>
          <w:b w:val="0"/>
          <w:bCs w:val="0"/>
          <w:color w:val="000000" w:themeColor="text1"/>
          <w:sz w:val="24"/>
          <w:szCs w:val="28"/>
          <w14:textFill>
            <w14:solidFill>
              <w14:schemeClr w14:val="tx1"/>
            </w14:solidFill>
          </w14:textFill>
        </w:rPr>
        <w:t>16</w:t>
      </w:r>
      <w:r>
        <w:rPr>
          <w:rFonts w:hint="eastAsia" w:ascii="仿宋" w:eastAsia="仿宋" w:cs="Times New Roman"/>
          <w:b w:val="0"/>
          <w:bCs w:val="0"/>
          <w:color w:val="000000" w:themeColor="text1"/>
          <w:sz w:val="24"/>
          <w:szCs w:val="28"/>
          <w14:textFill>
            <w14:solidFill>
              <w14:schemeClr w14:val="tx1"/>
            </w14:solidFill>
          </w14:textFill>
        </w:rPr>
        <w:fldChar w:fldCharType="end"/>
      </w:r>
      <w:r>
        <w:rPr>
          <w:rFonts w:hint="eastAsia" w:ascii="仿宋" w:eastAsia="仿宋" w:cs="Times New Roman"/>
          <w:b/>
          <w:bCs/>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hint="eastAsia" w:ascii="Times New Roman" w:hAnsi="Times New Roman" w:eastAsia="宋体" w:cs="Times New Roman"/>
          <w:color w:val="000000" w:themeColor="text1"/>
          <w:kern w:val="2"/>
          <w:sz w:val="24"/>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"_Toc112053981" </w:instrText>
      </w:r>
      <w:r>
        <w:rPr>
          <w:color w:val="000000" w:themeColor="text1"/>
          <w14:textFill>
            <w14:solidFill>
              <w14:schemeClr w14:val="tx1"/>
            </w14:solidFill>
          </w14:textFill>
        </w:rP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第六章  磋商内容、磋商过程中可实质性变动的内容</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lang w:val="en-US" w:eastAsia="zh-CN"/>
          <w14:textFill>
            <w14:solidFill>
              <w14:schemeClr w14:val="tx1"/>
            </w14:solidFill>
          </w14:textFill>
        </w:rPr>
        <w:t>2</w:t>
      </w:r>
      <w:r>
        <w:rPr>
          <w:rFonts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lang w:val="en-US" w:eastAsia="zh-CN"/>
          <w14:textFill>
            <w14:solidFill>
              <w14:schemeClr w14:val="tx1"/>
            </w14:solidFill>
          </w14:textFill>
        </w:rPr>
        <w:t>0</w:t>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"_Toc112053982" </w:instrText>
      </w:r>
      <w:r>
        <w:rPr>
          <w:color w:val="000000" w:themeColor="text1"/>
          <w14:textFill>
            <w14:solidFill>
              <w14:schemeClr w14:val="tx1"/>
            </w14:solidFill>
          </w14:textFill>
        </w:rP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第七章  响应文件格式</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_Toc112053982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19</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"_Toc112053983"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第八章  评审方法</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_Toc112053983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35</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rFonts w:hint="eastAsia" w:ascii="Times New Roman" w:hAnsi="Times New Roman" w:eastAsia="宋体" w:cs="Times New Roman"/>
          <w:color w:val="000000" w:themeColor="text1"/>
          <w:kern w:val="2"/>
          <w:sz w:val="24"/>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"_Toc112053984" </w:instrText>
      </w:r>
      <w:r>
        <w:rPr>
          <w:color w:val="000000" w:themeColor="text1"/>
          <w14:textFill>
            <w14:solidFill>
              <w14:schemeClr w14:val="tx1"/>
            </w14:solidFill>
          </w14:textFill>
        </w:rP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第九章  采购合同（服务类）</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lang w:val="en-US" w:eastAsia="zh-CN"/>
          <w14:textFill>
            <w14:solidFill>
              <w14:schemeClr w14:val="tx1"/>
            </w14:solidFill>
          </w14:textFill>
        </w:rPr>
        <w:t>4</w:t>
      </w:r>
      <w:r>
        <w:rPr>
          <w:rFonts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lang w:val="en-US" w:eastAsia="zh-CN"/>
          <w14:textFill>
            <w14:solidFill>
              <w14:schemeClr w14:val="tx1"/>
            </w14:solidFill>
          </w14:textFill>
        </w:rPr>
        <w:t>8</w:t>
      </w:r>
    </w:p>
    <w:p>
      <w:pPr>
        <w:pStyle w:val="16"/>
        <w:tabs>
          <w:tab w:val="right" w:leader="dot" w:pos="8296"/>
        </w:tabs>
        <w:spacing w:line="560" w:lineRule="exact"/>
        <w:rPr>
          <w:rFonts w:ascii="Times New Roman" w:hAnsi="Times New Roman" w:cs="Times New Roman"/>
          <w:color w:val="000000" w:themeColor="text1"/>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"_Toc112053985"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附件1</w:t>
      </w:r>
      <w:r>
        <w:rPr>
          <w:rFonts w:hint="eastAsia" w:ascii="Times New Roman" w:hAnsi="Times New Roman" w:eastAsia="仿宋" w:cs="Times New Roman"/>
          <w:b/>
          <w:color w:val="000000" w:themeColor="text1"/>
          <w:sz w:val="24"/>
          <w:szCs w:val="28"/>
          <w:lang w:val="en-US" w:eastAsia="zh-CN"/>
          <w14:textFill>
            <w14:solidFill>
              <w14:schemeClr w14:val="tx1"/>
            </w14:solidFill>
          </w14:textFill>
        </w:rPr>
        <w:t xml:space="preserve">  </w:t>
      </w:r>
      <w:r>
        <w:rPr>
          <w:rFonts w:hint="eastAsia" w:ascii="Times New Roman" w:hAnsi="Times New Roman" w:eastAsia="仿宋" w:cs="Times New Roman"/>
          <w:b/>
          <w:color w:val="000000" w:themeColor="text1"/>
          <w:sz w:val="24"/>
          <w:szCs w:val="28"/>
          <w14:textFill>
            <w14:solidFill>
              <w14:schemeClr w14:val="tx1"/>
            </w14:solidFill>
          </w14:textFill>
        </w:rPr>
        <w:t>报价一览表（服务类）</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_Toc112053985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46</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6"/>
        <w:tabs>
          <w:tab w:val="right" w:leader="dot" w:pos="8296"/>
        </w:tabs>
        <w:spacing w:line="560" w:lineRule="exact"/>
        <w:rPr>
          <w:color w:val="000000" w:themeColor="text1"/>
          <w:kern w:val="2"/>
          <w:sz w:val="24"/>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"_Toc112053985" </w:instrText>
      </w:r>
      <w:r>
        <w:rPr>
          <w:color w:val="000000" w:themeColor="text1"/>
          <w14:textFill>
            <w14:solidFill>
              <w14:schemeClr w14:val="tx1"/>
            </w14:solidFill>
          </w14:textFill>
        </w:rPr>
        <w:fldChar w:fldCharType="separate"/>
      </w:r>
      <w:r>
        <w:rPr>
          <w:rFonts w:ascii="Times New Roman" w:hAnsi="Times New Roman" w:eastAsia="仿宋" w:cs="Times New Roman"/>
          <w:b/>
          <w:color w:val="000000" w:themeColor="text1"/>
          <w:sz w:val="24"/>
          <w:szCs w:val="28"/>
          <w14:textFill>
            <w14:solidFill>
              <w14:schemeClr w14:val="tx1"/>
            </w14:solidFill>
          </w14:textFill>
        </w:rPr>
        <w:t>附件</w:t>
      </w:r>
      <w:r>
        <w:rPr>
          <w:rFonts w:hint="eastAsia" w:ascii="Times New Roman" w:hAnsi="Times New Roman" w:eastAsia="仿宋" w:cs="Times New Roman"/>
          <w:b/>
          <w:color w:val="000000" w:themeColor="text1"/>
          <w:sz w:val="24"/>
          <w:szCs w:val="28"/>
          <w:lang w:val="en-US" w:eastAsia="zh-CN"/>
          <w14:textFill>
            <w14:solidFill>
              <w14:schemeClr w14:val="tx1"/>
            </w14:solidFill>
          </w14:textFill>
        </w:rPr>
        <w:t>2  分项报价明细表（服务类）</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_Toc112053985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46</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spacing w:line="560" w:lineRule="exact"/>
        <w:rPr>
          <w:rFonts w:ascii="Times New Roman" w:hAnsi="Times New Roman" w:eastAsia="仿宋" w:cs="Times New Roman"/>
          <w:color w:val="000000" w:themeColor="text1"/>
          <w:sz w:val="32"/>
          <w:szCs w:val="36"/>
          <w14:textFill>
            <w14:solidFill>
              <w14:schemeClr w14:val="tx1"/>
            </w14:solidFill>
          </w14:textFill>
        </w:rPr>
      </w:pPr>
      <w:r>
        <w:rPr>
          <w:rFonts w:ascii="Times New Roman" w:hAnsi="Times New Roman" w:eastAsia="仿宋" w:cs="Times New Roman"/>
          <w:color w:val="000000" w:themeColor="text1"/>
          <w:sz w:val="32"/>
          <w:szCs w:val="36"/>
          <w14:textFill>
            <w14:solidFill>
              <w14:schemeClr w14:val="tx1"/>
            </w14:solidFill>
          </w14:textFill>
        </w:rPr>
        <w:fldChar w:fldCharType="end"/>
      </w:r>
    </w:p>
    <w:p>
      <w:pPr>
        <w:rPr>
          <w:rFonts w:ascii="Times New Roman" w:hAnsi="Times New Roman" w:eastAsia="仿宋" w:cs="Times New Roman"/>
          <w:color w:val="000000" w:themeColor="text1"/>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outlineLvl w:val="0"/>
        <w:rPr>
          <w:rFonts w:ascii="Times New Roman" w:hAnsi="Times New Roman" w:eastAsia="仿宋" w:cs="Times New Roman"/>
          <w:b/>
          <w:color w:val="000000" w:themeColor="text1"/>
          <w:sz w:val="32"/>
          <w14:textFill>
            <w14:solidFill>
              <w14:schemeClr w14:val="tx1"/>
            </w14:solidFill>
          </w14:textFill>
        </w:rPr>
        <w:sectPr>
          <w:footerReference r:id="rId6" w:type="default"/>
          <w:pgSz w:w="11906" w:h="16838"/>
          <w:pgMar w:top="1440" w:right="1800" w:bottom="1440" w:left="1800" w:header="720" w:footer="720" w:gutter="0"/>
          <w:pgNumType w:start="1"/>
          <w:cols w:space="720" w:num="1"/>
          <w:docGrid w:type="lines" w:linePitch="312" w:charSpace="0"/>
        </w:sectPr>
      </w:pPr>
    </w:p>
    <w:p>
      <w:pPr>
        <w:spacing w:before="240" w:after="60"/>
        <w:jc w:val="center"/>
        <w:outlineLvl w:val="0"/>
        <w:rPr>
          <w:rFonts w:ascii="Times New Roman" w:hAnsi="Times New Roman" w:eastAsia="仿宋" w:cs="Times New Roman"/>
          <w:color w:val="000000" w:themeColor="text1"/>
          <w:sz w:val="36"/>
          <w:szCs w:val="36"/>
          <w14:textFill>
            <w14:solidFill>
              <w14:schemeClr w14:val="tx1"/>
            </w14:solidFill>
          </w14:textFill>
        </w:rPr>
      </w:pPr>
      <w:bookmarkStart w:id="1" w:name="_Toc112053976"/>
      <w:r>
        <w:rPr>
          <w:rFonts w:ascii="Times New Roman" w:hAnsi="Times New Roman" w:eastAsia="仿宋" w:cs="Times New Roman"/>
          <w:b/>
          <w:color w:val="000000" w:themeColor="text1"/>
          <w:sz w:val="36"/>
          <w:szCs w:val="36"/>
          <w14:textFill>
            <w14:solidFill>
              <w14:schemeClr w14:val="tx1"/>
            </w14:solidFill>
          </w14:textFill>
        </w:rPr>
        <w:t>第一章  磋商邀请</w:t>
      </w:r>
      <w:bookmarkEnd w:id="1"/>
    </w:p>
    <w:p>
      <w:pPr>
        <w:spacing w:line="560" w:lineRule="exact"/>
        <w:ind w:firstLine="482"/>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九寨沟</w:t>
      </w:r>
      <w:r>
        <w:rPr>
          <w:rFonts w:hint="eastAsia" w:ascii="Times New Roman" w:hAnsi="Times New Roman" w:eastAsia="方正仿宋_GBK" w:cs="Times New Roman"/>
          <w:color w:val="000000" w:themeColor="text1"/>
          <w:sz w:val="24"/>
          <w14:textFill>
            <w14:solidFill>
              <w14:schemeClr w14:val="tx1"/>
            </w14:solidFill>
          </w14:textFill>
        </w:rPr>
        <w:t>风景名胜区</w:t>
      </w:r>
      <w:r>
        <w:rPr>
          <w:rFonts w:ascii="Times New Roman" w:hAnsi="Times New Roman" w:eastAsia="方正仿宋_GBK" w:cs="Times New Roman"/>
          <w:color w:val="000000" w:themeColor="text1"/>
          <w:sz w:val="24"/>
          <w14:textFill>
            <w14:solidFill>
              <w14:schemeClr w14:val="tx1"/>
            </w14:solidFill>
          </w14:textFill>
        </w:rPr>
        <w:t>管理局拟对</w:t>
      </w:r>
      <w:r>
        <w:rPr>
          <w:rFonts w:hint="eastAsia" w:ascii="Times New Roman" w:hAnsi="Times New Roman" w:eastAsia="方正仿宋_GBK" w:cs="Times New Roman"/>
          <w:color w:val="000000" w:themeColor="text1"/>
          <w:sz w:val="24"/>
          <w:highlight w:val="none"/>
          <w:u w:val="single"/>
          <w14:textFill>
            <w14:solidFill>
              <w14:schemeClr w14:val="tx1"/>
            </w14:solidFill>
          </w14:textFill>
        </w:rPr>
        <w:t>九寨沟风景名胜区管理局2024年度生态管控系统运营维护采购项目</w:t>
      </w:r>
      <w:r>
        <w:rPr>
          <w:rFonts w:ascii="Times New Roman" w:hAnsi="Times New Roman" w:eastAsia="方正仿宋_GBK" w:cs="Times New Roman"/>
          <w:color w:val="000000" w:themeColor="text1"/>
          <w:sz w:val="24"/>
          <w14:textFill>
            <w14:solidFill>
              <w14:schemeClr w14:val="tx1"/>
            </w14:solidFill>
          </w14:textFill>
        </w:rPr>
        <w:t>采用竞争性磋商方式进行采购，特邀请符合本次采购要求的供应商参加本项目的竞争性磋商。</w:t>
      </w:r>
    </w:p>
    <w:p>
      <w:pPr>
        <w:spacing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一、采购项目基本情况</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1.项目编号：</w:t>
      </w:r>
      <w:bookmarkStart w:id="2" w:name="PO_项目编号_2"/>
      <w:r>
        <w:rPr>
          <w:rFonts w:hint="eastAsia" w:ascii="仿宋" w:eastAsia="仿宋" w:cs="Times New Roman"/>
          <w:color w:val="000000" w:themeColor="text1"/>
          <w:sz w:val="24"/>
          <w14:textFill>
            <w14:solidFill>
              <w14:schemeClr w14:val="tx1"/>
            </w14:solidFill>
          </w14:textFill>
        </w:rPr>
        <w:t>九管局采磋[20</w:t>
      </w:r>
      <w:r>
        <w:rPr>
          <w:rFonts w:ascii="仿宋" w:eastAsia="仿宋" w:cs="Times New Roman"/>
          <w:color w:val="000000" w:themeColor="text1"/>
          <w:sz w:val="24"/>
          <w14:textFill>
            <w14:solidFill>
              <w14:schemeClr w14:val="tx1"/>
            </w14:solidFill>
          </w14:textFill>
        </w:rPr>
        <w:t>2</w:t>
      </w:r>
      <w:r>
        <w:rPr>
          <w:rFonts w:hint="eastAsia" w:ascii="仿宋" w:eastAsia="仿宋" w:cs="Times New Roman"/>
          <w:color w:val="000000" w:themeColor="text1"/>
          <w:sz w:val="24"/>
          <w:lang w:val="en-US" w:eastAsia="zh-CN"/>
          <w14:textFill>
            <w14:solidFill>
              <w14:schemeClr w14:val="tx1"/>
            </w14:solidFill>
          </w14:textFill>
        </w:rPr>
        <w:t>4</w:t>
      </w:r>
      <w:r>
        <w:rPr>
          <w:rFonts w:hint="eastAsia" w:ascii="仿宋" w:eastAsia="仿宋" w:cs="Times New Roman"/>
          <w:color w:val="000000" w:themeColor="text1"/>
          <w:sz w:val="24"/>
          <w14:textFill>
            <w14:solidFill>
              <w14:schemeClr w14:val="tx1"/>
            </w14:solidFill>
          </w14:textFill>
        </w:rPr>
        <w:t>]</w:t>
      </w:r>
      <w:r>
        <w:rPr>
          <w:rFonts w:hint="eastAsia" w:ascii="仿宋" w:eastAsia="仿宋" w:cs="Times New Roman"/>
          <w:color w:val="000000" w:themeColor="text1"/>
          <w:sz w:val="24"/>
          <w:lang w:val="en-US" w:eastAsia="zh-CN"/>
          <w14:textFill>
            <w14:solidFill>
              <w14:schemeClr w14:val="tx1"/>
            </w14:solidFill>
          </w14:textFill>
        </w:rPr>
        <w:t>02</w:t>
      </w:r>
      <w:r>
        <w:rPr>
          <w:rFonts w:hint="eastAsia" w:ascii="仿宋" w:eastAsia="仿宋" w:cs="Times New Roman"/>
          <w:color w:val="000000" w:themeColor="text1"/>
          <w:sz w:val="24"/>
          <w14:textFill>
            <w14:solidFill>
              <w14:schemeClr w14:val="tx1"/>
            </w14:solidFill>
          </w14:textFill>
        </w:rPr>
        <w:t>号</w:t>
      </w:r>
      <w:r>
        <w:rPr>
          <w:rFonts w:ascii="仿宋" w:eastAsia="仿宋"/>
          <w:color w:val="000000" w:themeColor="text1"/>
          <w:sz w:val="24"/>
          <w14:textFill>
            <w14:solidFill>
              <w14:schemeClr w14:val="tx1"/>
            </w14:solidFill>
          </w14:textFill>
        </w:rPr>
        <w:t xml:space="preserve"> </w:t>
      </w:r>
      <w:bookmarkEnd w:id="2"/>
    </w:p>
    <w:p>
      <w:pPr>
        <w:spacing w:line="440" w:lineRule="exact"/>
        <w:ind w:firstLine="480" w:firstLineChars="200"/>
        <w:rPr>
          <w:rFonts w:hint="eastAsia" w:ascii="Times New Roman" w:hAnsi="Times New Roman" w:eastAsia="方正仿宋_GBK" w:cs="Times New Roman"/>
          <w:color w:val="000000" w:themeColor="text1"/>
          <w:sz w:val="24"/>
          <w:highlight w:val="none"/>
          <w:u w:val="single"/>
          <w:lang w:eastAsia="zh-CN"/>
          <w14:textFill>
            <w14:solidFill>
              <w14:schemeClr w14:val="tx1"/>
            </w14:solidFill>
          </w14:textFill>
        </w:rPr>
      </w:pPr>
      <w:r>
        <w:rPr>
          <w:rFonts w:hint="eastAsia" w:ascii="仿宋" w:eastAsia="仿宋"/>
          <w:color w:val="000000" w:themeColor="text1"/>
          <w:sz w:val="24"/>
          <w14:textFill>
            <w14:solidFill>
              <w14:schemeClr w14:val="tx1"/>
            </w14:solidFill>
          </w14:textFill>
        </w:rPr>
        <w:t>2.采购项目名称：</w:t>
      </w:r>
      <w:r>
        <w:rPr>
          <w:rFonts w:hint="eastAsia" w:ascii="Times New Roman" w:hAnsi="Times New Roman" w:eastAsia="方正仿宋_GBK" w:cs="Times New Roman"/>
          <w:color w:val="000000" w:themeColor="text1"/>
          <w:sz w:val="24"/>
          <w:highlight w:val="none"/>
          <w:u w:val="single"/>
          <w14:textFill>
            <w14:solidFill>
              <w14:schemeClr w14:val="tx1"/>
            </w14:solidFill>
          </w14:textFill>
        </w:rPr>
        <w:t>九寨沟风景名胜区管理局2024年度生态管控系统运营维护采购项目</w:t>
      </w:r>
    </w:p>
    <w:p>
      <w:pPr>
        <w:spacing w:after="120" w:line="440" w:lineRule="exact"/>
        <w:ind w:right="31" w:rightChars="15" w:firstLine="480" w:firstLineChars="200"/>
        <w:rPr>
          <w:rFonts w:ascii="仿宋" w:eastAsia="仿宋"/>
          <w:b/>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二、</w:t>
      </w:r>
      <w:r>
        <w:rPr>
          <w:rFonts w:hint="eastAsia" w:ascii="仿宋" w:eastAsia="仿宋"/>
          <w:b/>
          <w:color w:val="000000" w:themeColor="text1"/>
          <w:sz w:val="24"/>
          <w14:textFill>
            <w14:solidFill>
              <w14:schemeClr w14:val="tx1"/>
            </w14:solidFill>
          </w14:textFill>
        </w:rPr>
        <w:t>采购项目简介：</w:t>
      </w:r>
      <w:bookmarkStart w:id="3" w:name="PO_默认文件内容_2"/>
    </w:p>
    <w:p>
      <w:pPr>
        <w:spacing w:after="120" w:line="440" w:lineRule="exact"/>
        <w:ind w:right="31" w:rightChars="15" w:firstLine="480" w:firstLineChars="200"/>
        <w:rPr>
          <w:rFonts w:ascii="仿宋" w:eastAsia="仿宋"/>
          <w:b/>
          <w:bCs/>
          <w:color w:val="000000" w:themeColor="text1"/>
          <w:sz w:val="24"/>
          <w14:textFill>
            <w14:solidFill>
              <w14:schemeClr w14:val="tx1"/>
            </w14:solidFill>
          </w14:textFill>
        </w:rPr>
      </w:pPr>
      <w:r>
        <w:rPr>
          <w:rFonts w:hint="eastAsia" w:ascii="仿宋" w:eastAsia="仿宋"/>
          <w:color w:val="000000" w:themeColor="text1"/>
          <w:sz w:val="24"/>
          <w:szCs w:val="28"/>
          <w14:textFill>
            <w14:solidFill>
              <w14:schemeClr w14:val="tx1"/>
            </w14:solidFill>
          </w14:textFill>
        </w:rPr>
        <w:t>（详见磋商文件第</w:t>
      </w:r>
      <w:r>
        <w:rPr>
          <w:rFonts w:hint="eastAsia" w:ascii="仿宋" w:eastAsia="仿宋"/>
          <w:b/>
          <w:bCs/>
          <w:color w:val="000000" w:themeColor="text1"/>
          <w:sz w:val="24"/>
          <w14:textFill>
            <w14:solidFill>
              <w14:schemeClr w14:val="tx1"/>
            </w14:solidFill>
          </w14:textFill>
        </w:rPr>
        <w:t>五</w:t>
      </w:r>
      <w:r>
        <w:rPr>
          <w:rFonts w:hint="eastAsia" w:ascii="仿宋" w:eastAsia="仿宋"/>
          <w:color w:val="000000" w:themeColor="text1"/>
          <w:sz w:val="24"/>
          <w:szCs w:val="28"/>
          <w14:textFill>
            <w14:solidFill>
              <w14:schemeClr w14:val="tx1"/>
            </w14:solidFill>
          </w14:textFill>
        </w:rPr>
        <w:t>章）。</w:t>
      </w:r>
      <w:bookmarkEnd w:id="3"/>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三</w:t>
      </w:r>
      <w:r>
        <w:rPr>
          <w:rFonts w:hint="eastAsia" w:ascii="仿宋" w:eastAsia="仿宋"/>
          <w:b/>
          <w:bCs/>
          <w:color w:val="000000" w:themeColor="text1"/>
          <w:sz w:val="24"/>
          <w14:textFill>
            <w14:solidFill>
              <w14:schemeClr w14:val="tx1"/>
            </w14:solidFill>
          </w14:textFill>
        </w:rPr>
        <w:t>、供应商邀请方式</w:t>
      </w:r>
    </w:p>
    <w:p>
      <w:pPr>
        <w:spacing w:after="120" w:line="440" w:lineRule="exact"/>
        <w:ind w:firstLine="480" w:firstLineChars="200"/>
        <w:rPr>
          <w:rFonts w:ascii="仿宋" w:eastAsia="仿宋"/>
          <w:bCs/>
          <w:color w:val="000000" w:themeColor="text1"/>
          <w:sz w:val="24"/>
          <w14:textFill>
            <w14:solidFill>
              <w14:schemeClr w14:val="tx1"/>
            </w14:solidFill>
          </w14:textFill>
        </w:rPr>
      </w:pPr>
      <w:bookmarkStart w:id="4" w:name="PO_默认文件内容_3"/>
      <w:r>
        <w:rPr>
          <w:rFonts w:hint="eastAsia" w:ascii="仿宋" w:eastAsia="仿宋"/>
          <w:bCs/>
          <w:color w:val="000000" w:themeColor="text1"/>
          <w:sz w:val="24"/>
          <w14:textFill>
            <w14:solidFill>
              <w14:schemeClr w14:val="tx1"/>
            </w14:solidFill>
          </w14:textFill>
        </w:rPr>
        <w:t xml:space="preserve">本次竞争性磋商邀请在九寨沟官方网站（https://www.jiuzhai.com/）上以公告形式发布；   </w:t>
      </w:r>
      <w:bookmarkEnd w:id="4"/>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四、供应商参加本次采购活动应具备下列条件：</w:t>
      </w:r>
    </w:p>
    <w:p>
      <w:pPr>
        <w:pStyle w:val="25"/>
        <w:spacing w:line="420" w:lineRule="exact"/>
        <w:ind w:firstLine="600" w:firstLineChars="250"/>
        <w:rPr>
          <w:rFonts w:ascii="仿宋" w:eastAsia="仿宋"/>
          <w:color w:val="000000" w:themeColor="text1"/>
          <w:sz w:val="24"/>
          <w14:textFill>
            <w14:solidFill>
              <w14:schemeClr w14:val="tx1"/>
            </w14:solidFill>
          </w14:textFill>
        </w:rPr>
      </w:pPr>
      <w:bookmarkStart w:id="5" w:name="PO_供应商资格条件_1"/>
      <w:r>
        <w:rPr>
          <w:rFonts w:hint="eastAsia" w:ascii="仿宋" w:eastAsia="仿宋"/>
          <w:color w:val="000000" w:themeColor="text1"/>
          <w:sz w:val="24"/>
          <w14:textFill>
            <w14:solidFill>
              <w14:schemeClr w14:val="tx1"/>
            </w14:solidFill>
          </w14:textFill>
        </w:rPr>
        <w:t>1.具有独立承担民事责任的能力；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pStyle w:val="25"/>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6.法律、行政法规规定的其他条件；</w:t>
      </w:r>
    </w:p>
    <w:p>
      <w:pPr>
        <w:spacing w:after="120" w:line="420" w:lineRule="exact"/>
        <w:ind w:firstLine="480" w:firstLineChars="200"/>
        <w:rPr>
          <w:rFonts w:hint="eastAsia"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 xml:space="preserve"> 7.采购需求部门根据采购项目提出的特殊条件。</w:t>
      </w:r>
    </w:p>
    <w:p>
      <w:pPr>
        <w:pStyle w:val="25"/>
        <w:spacing w:line="420" w:lineRule="exact"/>
        <w:ind w:firstLine="600" w:firstLineChars="250"/>
        <w:rPr>
          <w:rFonts w:hint="eastAsia" w:ascii="仿宋" w:eastAsia="仿宋" w:cs="Times New Roman"/>
          <w:bCs/>
          <w:color w:val="000000" w:themeColor="text1"/>
          <w:kern w:val="2"/>
          <w:sz w:val="24"/>
          <w:szCs w:val="24"/>
          <w:lang w:eastAsia="zh-CN"/>
          <w14:textFill>
            <w14:solidFill>
              <w14:schemeClr w14:val="tx1"/>
            </w14:solidFill>
          </w14:textFill>
        </w:rPr>
      </w:pPr>
      <w:r>
        <w:rPr>
          <w:rFonts w:hint="eastAsia" w:ascii="仿宋" w:eastAsia="仿宋" w:cs="Times New Roman"/>
          <w:bCs/>
          <w:color w:val="000000" w:themeColor="text1"/>
          <w:kern w:val="2"/>
          <w:sz w:val="24"/>
          <w:szCs w:val="24"/>
          <w:lang w:eastAsia="zh-CN"/>
          <w14:textFill>
            <w14:solidFill>
              <w14:schemeClr w14:val="tx1"/>
            </w14:solidFill>
          </w14:textFill>
        </w:rPr>
        <w:t>无</w:t>
      </w:r>
    </w:p>
    <w:p>
      <w:pPr>
        <w:pStyle w:val="25"/>
        <w:spacing w:line="420" w:lineRule="exact"/>
        <w:ind w:firstLine="600" w:firstLineChars="250"/>
        <w:rPr>
          <w:rFonts w:ascii="仿宋" w:eastAsia="仿宋" w:cs="宋体"/>
          <w:color w:val="000000" w:themeColor="text1"/>
          <w:sz w:val="24"/>
          <w14:textFill>
            <w14:solidFill>
              <w14:schemeClr w14:val="tx1"/>
            </w14:solidFill>
          </w14:textFill>
        </w:rPr>
      </w:pPr>
      <w:r>
        <w:rPr>
          <w:rFonts w:hint="eastAsia" w:ascii="仿宋" w:eastAsia="仿宋" w:cs="Times New Roman"/>
          <w:bCs/>
          <w:color w:val="000000" w:themeColor="text1"/>
          <w:kern w:val="2"/>
          <w:sz w:val="24"/>
          <w:szCs w:val="24"/>
          <w14:textFill>
            <w14:solidFill>
              <w14:schemeClr w14:val="tx1"/>
            </w14:solidFill>
          </w14:textFill>
        </w:rPr>
        <w:t>8.本项目不允许联合体参加。</w:t>
      </w:r>
      <w:bookmarkEnd w:id="5"/>
    </w:p>
    <w:p>
      <w:pPr>
        <w:spacing w:after="120" w:line="44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五、磋商文件获取方式、时间、地点：</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磋商文件自</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lang w:val="en-US" w:eastAsia="zh-CN"/>
          <w14:textFill>
            <w14:solidFill>
              <w14:schemeClr w14:val="tx1"/>
            </w14:solidFill>
          </w14:textFill>
        </w:rPr>
        <w:t>3</w:t>
      </w:r>
      <w:r>
        <w:rPr>
          <w:rFonts w:hint="eastAsia" w:ascii="宋体"/>
          <w:b/>
          <w:bCs/>
          <w:color w:val="000000" w:themeColor="text1"/>
          <w:sz w:val="24"/>
          <w:u w:val="single"/>
          <w14:textFill>
            <w14:solidFill>
              <w14:schemeClr w14:val="tx1"/>
            </w14:solidFill>
          </w14:textFill>
        </w:rPr>
        <w:t>年</w:t>
      </w:r>
      <w:r>
        <w:rPr>
          <w:rFonts w:hint="eastAsia" w:ascii="宋体"/>
          <w:b/>
          <w:bCs/>
          <w:color w:val="000000" w:themeColor="text1"/>
          <w:sz w:val="24"/>
          <w:u w:val="single"/>
          <w:lang w:val="en-US" w:eastAsia="zh-CN"/>
          <w14:textFill>
            <w14:solidFill>
              <w14:schemeClr w14:val="tx1"/>
            </w14:solidFill>
          </w14:textFill>
        </w:rPr>
        <w:t>12</w:t>
      </w:r>
      <w:r>
        <w:rPr>
          <w:rFonts w:hint="eastAsia" w:ascii="宋体"/>
          <w:b/>
          <w:bCs/>
          <w:color w:val="000000" w:themeColor="text1"/>
          <w:sz w:val="24"/>
          <w:u w:val="single"/>
          <w14:textFill>
            <w14:solidFill>
              <w14:schemeClr w14:val="tx1"/>
            </w14:solidFill>
          </w14:textFill>
        </w:rPr>
        <w:t>月</w:t>
      </w:r>
      <w:r>
        <w:rPr>
          <w:rFonts w:hint="eastAsia" w:ascii="宋体"/>
          <w:b/>
          <w:bCs/>
          <w:color w:val="000000" w:themeColor="text1"/>
          <w:sz w:val="24"/>
          <w:u w:val="single"/>
          <w:lang w:val="en-US" w:eastAsia="zh-CN"/>
          <w14:textFill>
            <w14:solidFill>
              <w14:schemeClr w14:val="tx1"/>
            </w14:solidFill>
          </w14:textFill>
        </w:rPr>
        <w:t>27</w:t>
      </w:r>
      <w:r>
        <w:rPr>
          <w:rFonts w:hint="eastAsia" w:ascii="宋体"/>
          <w:b/>
          <w:bCs/>
          <w:color w:val="000000" w:themeColor="text1"/>
          <w:sz w:val="24"/>
          <w:u w:val="single"/>
          <w14:textFill>
            <w14:solidFill>
              <w14:schemeClr w14:val="tx1"/>
            </w14:solidFill>
          </w14:textFill>
        </w:rPr>
        <w:t>至</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lang w:val="en-US" w:eastAsia="zh-CN"/>
          <w14:textFill>
            <w14:solidFill>
              <w14:schemeClr w14:val="tx1"/>
            </w14:solidFill>
          </w14:textFill>
        </w:rPr>
        <w:t>3</w:t>
      </w:r>
      <w:r>
        <w:rPr>
          <w:rFonts w:hint="eastAsia" w:ascii="宋体"/>
          <w:b/>
          <w:bCs/>
          <w:color w:val="000000" w:themeColor="text1"/>
          <w:sz w:val="24"/>
          <w:u w:val="single"/>
          <w14:textFill>
            <w14:solidFill>
              <w14:schemeClr w14:val="tx1"/>
            </w14:solidFill>
          </w14:textFill>
        </w:rPr>
        <w:t>年</w:t>
      </w:r>
      <w:r>
        <w:rPr>
          <w:rFonts w:hint="eastAsia" w:ascii="宋体"/>
          <w:b/>
          <w:bCs/>
          <w:color w:val="000000" w:themeColor="text1"/>
          <w:sz w:val="24"/>
          <w:u w:val="single"/>
          <w:lang w:val="en-US" w:eastAsia="zh-CN"/>
          <w14:textFill>
            <w14:solidFill>
              <w14:schemeClr w14:val="tx1"/>
            </w14:solidFill>
          </w14:textFill>
        </w:rPr>
        <w:t>12</w:t>
      </w:r>
      <w:r>
        <w:rPr>
          <w:rFonts w:hint="eastAsia" w:ascii="宋体"/>
          <w:b/>
          <w:bCs/>
          <w:color w:val="000000" w:themeColor="text1"/>
          <w:sz w:val="24"/>
          <w:u w:val="single"/>
          <w14:textFill>
            <w14:solidFill>
              <w14:schemeClr w14:val="tx1"/>
            </w14:solidFill>
          </w14:textFill>
        </w:rPr>
        <w:t>月</w:t>
      </w:r>
      <w:r>
        <w:rPr>
          <w:rFonts w:hint="eastAsia" w:ascii="宋体"/>
          <w:b/>
          <w:bCs/>
          <w:color w:val="000000" w:themeColor="text1"/>
          <w:sz w:val="24"/>
          <w:u w:val="single"/>
          <w:lang w:val="en-US" w:eastAsia="zh-CN"/>
          <w14:textFill>
            <w14:solidFill>
              <w14:schemeClr w14:val="tx1"/>
            </w14:solidFill>
          </w14:textFill>
        </w:rPr>
        <w:t>29</w:t>
      </w:r>
      <w:r>
        <w:rPr>
          <w:rFonts w:hint="eastAsia" w:ascii="宋体"/>
          <w:b/>
          <w:bCs/>
          <w:color w:val="000000" w:themeColor="text1"/>
          <w:sz w:val="24"/>
          <w:u w:val="single"/>
          <w14:textFill>
            <w14:solidFill>
              <w14:schemeClr w14:val="tx1"/>
            </w14:solidFill>
          </w14:textFill>
        </w:rPr>
        <w:t>日</w:t>
      </w:r>
      <w:r>
        <w:rPr>
          <w:rFonts w:ascii="Times New Roman" w:hAnsi="Times New Roman" w:eastAsia="方正仿宋_GBK" w:cs="Times New Roman"/>
          <w:b/>
          <w:color w:val="000000" w:themeColor="text1"/>
          <w:sz w:val="24"/>
          <w:u w:val="single"/>
          <w14:textFill>
            <w14:solidFill>
              <w14:schemeClr w14:val="tx1"/>
            </w14:solidFill>
          </w14:textFill>
        </w:rPr>
        <w:t>0</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0-1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7</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0（北京时间）</w:t>
      </w:r>
      <w:r>
        <w:rPr>
          <w:rFonts w:hint="eastAsia" w:ascii="仿宋" w:eastAsia="仿宋" w:cs="Times New Roman"/>
          <w:color w:val="000000" w:themeColor="text1"/>
          <w:sz w:val="24"/>
          <w14:textFill>
            <w14:solidFill>
              <w14:schemeClr w14:val="tx1"/>
            </w14:solidFill>
          </w14:textFill>
        </w:rPr>
        <w:t>报名后获取；</w:t>
      </w:r>
      <w:r>
        <w:rPr>
          <w:rFonts w:ascii="仿宋" w:eastAsia="仿宋" w:cs="Times New Roman"/>
          <w:color w:val="000000" w:themeColor="text1"/>
          <w:sz w:val="24"/>
          <w14:textFill>
            <w14:solidFill>
              <w14:schemeClr w14:val="tx1"/>
            </w14:solidFill>
          </w14:textFill>
        </w:rPr>
        <w:t>报名资料接收电子邮箱：</w:t>
      </w:r>
      <w:r>
        <w:rPr>
          <w:rFonts w:hint="eastAsia" w:ascii="宋体" w:eastAsia="仿宋"/>
          <w:color w:val="000000" w:themeColor="text1"/>
          <w:sz w:val="24"/>
          <w:lang w:val="en-US" w:eastAsia="zh-CN"/>
          <w14:textFill>
            <w14:solidFill>
              <w14:schemeClr w14:val="tx1"/>
            </w14:solidFill>
          </w14:textFill>
        </w:rPr>
        <w:t>2717132780</w:t>
      </w:r>
      <w:r>
        <w:rPr>
          <w:rFonts w:ascii="宋体"/>
          <w:color w:val="000000" w:themeColor="text1"/>
          <w:sz w:val="24"/>
          <w14:textFill>
            <w14:solidFill>
              <w14:schemeClr w14:val="tx1"/>
            </w14:solidFill>
          </w14:textFill>
        </w:rPr>
        <w:t>@qq.com。</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本项目竞争性磋商文件免费获取（磋商资格不能转让）。</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获取竞争性磋商文件时，报名供应商获取《供应商报名登记表》并提交以下资料：供应商为法人或者其他组织的，只需提供单位介绍信、经办人身份证明；供应商为自然人的，只需提供本人身份证明。</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六、递交响应文件</w:t>
      </w:r>
      <w:r>
        <w:rPr>
          <w:rFonts w:hint="eastAsia" w:ascii="仿宋" w:eastAsia="仿宋"/>
          <w:b/>
          <w:color w:val="000000" w:themeColor="text1"/>
          <w:sz w:val="24"/>
          <w14:textFill>
            <w14:solidFill>
              <w14:schemeClr w14:val="tx1"/>
            </w14:solidFill>
          </w14:textFill>
        </w:rPr>
        <w:t>截止时间(参加磋商</w:t>
      </w:r>
      <w:r>
        <w:rPr>
          <w:rFonts w:ascii="仿宋" w:eastAsia="仿宋"/>
          <w:b/>
          <w:color w:val="000000" w:themeColor="text1"/>
          <w:sz w:val="24"/>
          <w14:textFill>
            <w14:solidFill>
              <w14:schemeClr w14:val="tx1"/>
            </w14:solidFill>
          </w14:textFill>
        </w:rPr>
        <w:t>的时间</w:t>
      </w:r>
      <w:r>
        <w:rPr>
          <w:rFonts w:hint="eastAsia" w:ascii="仿宋" w:eastAsia="仿宋"/>
          <w:b/>
          <w:color w:val="000000" w:themeColor="text1"/>
          <w:sz w:val="24"/>
          <w14:textFill>
            <w14:solidFill>
              <w14:schemeClr w14:val="tx1"/>
            </w14:solidFill>
          </w14:textFill>
        </w:rPr>
        <w:t>)：</w:t>
      </w:r>
      <w:bookmarkStart w:id="6" w:name="PO_投标文件递交截止时间_2"/>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日</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10</w:t>
      </w:r>
      <w:r>
        <w:rPr>
          <w:rFonts w:ascii="Times New Roman" w:hAnsi="Times New Roman" w:eastAsia="方正仿宋_GBK" w:cs="Times New Roman"/>
          <w:b/>
          <w:color w:val="000000" w:themeColor="text1"/>
          <w:sz w:val="24"/>
          <w:u w:val="single"/>
          <w14:textFill>
            <w14:solidFill>
              <w14:schemeClr w14:val="tx1"/>
            </w14:solidFill>
          </w14:textFill>
        </w:rPr>
        <w:t>:00</w:t>
      </w:r>
      <w:r>
        <w:rPr>
          <w:rFonts w:ascii="仿宋" w:eastAsia="仿宋"/>
          <w:color w:val="000000" w:themeColor="text1"/>
          <w:sz w:val="24"/>
          <w:szCs w:val="28"/>
          <w14:textFill>
            <w14:solidFill>
              <w14:schemeClr w14:val="tx1"/>
            </w14:solidFill>
          </w14:textFill>
        </w:rPr>
        <w:t xml:space="preserve"> </w:t>
      </w:r>
      <w:bookmarkEnd w:id="6"/>
      <w:r>
        <w:rPr>
          <w:rFonts w:ascii="仿宋" w:eastAsia="仿宋"/>
          <w:color w:val="000000" w:themeColor="text1"/>
          <w:sz w:val="24"/>
          <w:szCs w:val="28"/>
          <w14:textFill>
            <w14:solidFill>
              <w14:schemeClr w14:val="tx1"/>
            </w14:solidFill>
          </w14:textFill>
        </w:rPr>
        <w:t>（北京时间</w:t>
      </w:r>
      <w:r>
        <w:rPr>
          <w:rFonts w:hint="eastAsia" w:ascii="仿宋" w:eastAsia="仿宋"/>
          <w:color w:val="000000" w:themeColor="text1"/>
          <w:sz w:val="24"/>
          <w:szCs w:val="28"/>
          <w:lang w:eastAsia="zh-CN"/>
          <w14:textFill>
            <w14:solidFill>
              <w14:schemeClr w14:val="tx1"/>
            </w14:solidFill>
          </w14:textFill>
        </w:rPr>
        <w:t>）</w:t>
      </w:r>
      <w:r>
        <w:rPr>
          <w:rFonts w:hint="eastAsia" w:ascii="仿宋" w:eastAsia="仿宋"/>
          <w:color w:val="000000" w:themeColor="text1"/>
          <w:sz w:val="24"/>
          <w:szCs w:val="28"/>
          <w14:textFill>
            <w14:solidFill>
              <w14:schemeClr w14:val="tx1"/>
            </w14:solidFill>
          </w14:textFill>
        </w:rPr>
        <w:t>。</w:t>
      </w:r>
    </w:p>
    <w:p>
      <w:pPr>
        <w:spacing w:after="120"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七、递交响应文件地点：</w:t>
      </w:r>
      <w:bookmarkStart w:id="7" w:name="PO_默认文件内容_7"/>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r>
        <w:rPr>
          <w:rFonts w:hint="eastAsia" w:ascii="仿宋" w:eastAsia="仿宋"/>
          <w:color w:val="000000" w:themeColor="text1"/>
          <w:sz w:val="24"/>
          <w14:textFill>
            <w14:solidFill>
              <w14:schemeClr w14:val="tx1"/>
            </w14:solidFill>
          </w14:textFill>
        </w:rPr>
        <w:t>响应文件必须在递交响应文件截止时间前送达磋商地点。逾期送达或没有密封的响应文件恕不接收。本次采购不接收邮寄的响应文件。</w:t>
      </w:r>
      <w:bookmarkEnd w:id="7"/>
      <w:r>
        <w:rPr>
          <w:rFonts w:hint="eastAsia" w:ascii="仿宋" w:eastAsia="仿宋"/>
          <w:color w:val="000000" w:themeColor="text1"/>
          <w:sz w:val="24"/>
          <w14:textFill>
            <w14:solidFill>
              <w14:schemeClr w14:val="tx1"/>
            </w14:solidFill>
          </w14:textFill>
        </w:rPr>
        <w:t>（</w:t>
      </w:r>
      <w:r>
        <w:rPr>
          <w:rFonts w:hint="eastAsia" w:ascii="仿宋" w:eastAsia="仿宋"/>
          <w:b/>
          <w:bCs/>
          <w:color w:val="000000" w:themeColor="text1"/>
          <w:sz w:val="24"/>
          <w14:textFill>
            <w14:solidFill>
              <w14:schemeClr w14:val="tx1"/>
            </w14:solidFill>
          </w14:textFill>
        </w:rPr>
        <w:t>文件接收时间：</w:t>
      </w:r>
      <w:bookmarkStart w:id="8" w:name="PO_投标文件递交截止时间_1"/>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日9：30-202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日10：00</w:t>
      </w:r>
      <w:bookmarkEnd w:id="8"/>
      <w:r>
        <w:rPr>
          <w:rFonts w:hint="eastAsia" w:ascii="仿宋" w:eastAsia="仿宋"/>
          <w:b/>
          <w:bCs/>
          <w:color w:val="000000" w:themeColor="text1"/>
          <w:sz w:val="24"/>
          <w14:textFill>
            <w14:solidFill>
              <w14:schemeClr w14:val="tx1"/>
            </w14:solidFill>
          </w14:textFill>
        </w:rPr>
        <w:t>）</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八、响应文件开启时间：</w:t>
      </w:r>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color w:val="000000" w:themeColor="text1"/>
          <w:sz w:val="24"/>
          <w:szCs w:val="28"/>
          <w14:textFill>
            <w14:solidFill>
              <w14:schemeClr w14:val="tx1"/>
            </w14:solidFill>
          </w14:textFill>
        </w:rPr>
        <w:t>（北京时间）</w:t>
      </w:r>
      <w:r>
        <w:rPr>
          <w:rFonts w:hint="eastAsia" w:ascii="仿宋" w:eastAsia="仿宋"/>
          <w:color w:val="000000" w:themeColor="text1"/>
          <w:sz w:val="24"/>
          <w:szCs w:val="28"/>
          <w14:textFill>
            <w14:solidFill>
              <w14:schemeClr w14:val="tx1"/>
            </w14:solidFill>
          </w14:textFill>
        </w:rPr>
        <w:t>在磋商地点开启。</w:t>
      </w:r>
    </w:p>
    <w:p>
      <w:pPr>
        <w:spacing w:line="440" w:lineRule="exact"/>
        <w:ind w:firstLine="489" w:firstLineChars="203"/>
        <w:rPr>
          <w:rFonts w:ascii="仿宋" w:eastAsia="仿宋"/>
          <w:b/>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九、磋商</w:t>
      </w:r>
      <w:r>
        <w:rPr>
          <w:rFonts w:ascii="仿宋" w:eastAsia="仿宋"/>
          <w:b/>
          <w:color w:val="000000" w:themeColor="text1"/>
          <w:sz w:val="24"/>
          <w:szCs w:val="28"/>
          <w14:textFill>
            <w14:solidFill>
              <w14:schemeClr w14:val="tx1"/>
            </w14:solidFill>
          </w14:textFill>
        </w:rPr>
        <w:t>地点</w:t>
      </w:r>
    </w:p>
    <w:p>
      <w:pPr>
        <w:spacing w:line="420" w:lineRule="exact"/>
        <w:ind w:firstLine="482" w:firstLineChars="200"/>
        <w:rPr>
          <w:rFonts w:hint="eastAsia" w:ascii="Times New Roman" w:hAnsi="Times New Roman" w:eastAsia="仿宋" w:cs="Times New Roman"/>
          <w:b/>
          <w:color w:val="000000" w:themeColor="text1"/>
          <w:sz w:val="24"/>
          <w:u w:val="single"/>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p>
    <w:p>
      <w:pPr>
        <w:spacing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十、联系方式</w:t>
      </w:r>
    </w:p>
    <w:p>
      <w:pPr>
        <w:spacing w:line="560" w:lineRule="exact"/>
        <w:ind w:firstLine="954"/>
        <w:rPr>
          <w:rFonts w:hint="eastAsia" w:ascii="Times New Roman" w:hAnsi="Times New Roman" w:eastAsia="方正仿宋_GBK" w:cs="Times New Roman"/>
          <w:b/>
          <w:color w:val="000000" w:themeColor="text1"/>
          <w:sz w:val="24"/>
          <w:u w:val="single"/>
          <w:lang w:eastAsia="zh-CN"/>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采购需求部门：九寨沟风景名胜区管理局</w:t>
      </w:r>
      <w:r>
        <w:rPr>
          <w:rFonts w:hint="eastAsia" w:ascii="Times New Roman" w:hAnsi="Times New Roman" w:eastAsia="方正仿宋_GBK" w:cs="Times New Roman"/>
          <w:b/>
          <w:color w:val="000000" w:themeColor="text1"/>
          <w:sz w:val="24"/>
          <w:lang w:eastAsia="zh-CN"/>
          <w14:textFill>
            <w14:solidFill>
              <w14:schemeClr w14:val="tx1"/>
            </w14:solidFill>
          </w14:textFill>
        </w:rPr>
        <w:t>护林防火与自然保护处</w:t>
      </w:r>
    </w:p>
    <w:p>
      <w:pPr>
        <w:spacing w:line="560" w:lineRule="exact"/>
        <w:ind w:firstLine="960" w:firstLineChars="4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firstLineChars="500"/>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李女士</w:t>
      </w:r>
    </w:p>
    <w:p>
      <w:pPr>
        <w:spacing w:line="560" w:lineRule="exact"/>
        <w:ind w:firstLine="1200"/>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18161371030</w:t>
      </w:r>
    </w:p>
    <w:p>
      <w:pPr>
        <w:spacing w:line="560" w:lineRule="exact"/>
        <w:ind w:firstLine="954"/>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采购组织部门：九寨沟风景名胜区管理局机关事务管理处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lang w:val="en-US" w:eastAsia="zh-CN"/>
          <w14:textFill>
            <w14:solidFill>
              <w14:schemeClr w14:val="tx1"/>
            </w14:solidFill>
          </w14:textFill>
        </w:rPr>
        <w:t>李</w:t>
      </w:r>
      <w:r>
        <w:rPr>
          <w:rFonts w:ascii="Times New Roman" w:hAnsi="Times New Roman" w:eastAsia="方正仿宋_GBK" w:cs="Times New Roman"/>
          <w:color w:val="000000" w:themeColor="text1"/>
          <w:sz w:val="24"/>
          <w14:textFill>
            <w14:solidFill>
              <w14:schemeClr w14:val="tx1"/>
            </w14:solidFill>
          </w14:textFill>
        </w:rPr>
        <w:t>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联系电话：0837-7739707</w:t>
      </w:r>
    </w:p>
    <w:p>
      <w:pPr>
        <w:pStyle w:val="17"/>
        <w:spacing w:before="0" w:beforeAutospacing="0" w:after="0" w:afterAutospacing="0" w:line="440" w:lineRule="exact"/>
        <w:ind w:firstLine="6000" w:firstLineChars="2500"/>
        <w:rPr>
          <w:color w:val="000000" w:themeColor="text1"/>
          <w:sz w:val="24"/>
          <w:szCs w:val="24"/>
          <w14:textFill>
            <w14:solidFill>
              <w14:schemeClr w14:val="tx1"/>
            </w14:solidFill>
          </w14:textFill>
        </w:rPr>
      </w:pPr>
    </w:p>
    <w:p>
      <w:pPr>
        <w:pStyle w:val="17"/>
        <w:spacing w:before="0" w:beforeAutospacing="0" w:after="0" w:afterAutospacing="0" w:line="440" w:lineRule="exact"/>
        <w:ind w:firstLine="6000" w:firstLineChars="25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12</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val="en-US" w:eastAsia="zh-CN"/>
          <w14:textFill>
            <w14:solidFill>
              <w14:schemeClr w14:val="tx1"/>
            </w14:solidFill>
          </w14:textFill>
        </w:rPr>
        <w:t>25</w:t>
      </w:r>
      <w:r>
        <w:rPr>
          <w:rFonts w:hint="eastAsia"/>
          <w:color w:val="000000" w:themeColor="text1"/>
          <w:sz w:val="24"/>
          <w:szCs w:val="24"/>
          <w14:textFill>
            <w14:solidFill>
              <w14:schemeClr w14:val="tx1"/>
            </w14:solidFill>
          </w14:textFill>
        </w:rPr>
        <w:t>日</w:t>
      </w:r>
    </w:p>
    <w:p>
      <w:pPr>
        <w:pStyle w:val="4"/>
        <w:rPr>
          <w:color w:val="000000" w:themeColor="text1"/>
          <w14:textFill>
            <w14:solidFill>
              <w14:schemeClr w14:val="tx1"/>
            </w14:solidFill>
          </w14:textFill>
        </w:rPr>
      </w:pPr>
      <w:bookmarkStart w:id="9" w:name="_Toc112053977"/>
    </w:p>
    <w:p>
      <w:pPr>
        <w:rPr>
          <w:color w:val="000000" w:themeColor="text1"/>
          <w14:textFill>
            <w14:solidFill>
              <w14:schemeClr w14:val="tx1"/>
            </w14:solidFill>
          </w14:textFill>
        </w:rPr>
      </w:pPr>
    </w:p>
    <w:p>
      <w:pPr>
        <w:spacing w:before="240" w:after="60"/>
        <w:jc w:val="center"/>
        <w:outlineLvl w:val="0"/>
        <w:rPr>
          <w:rFonts w:ascii="Times New Roman" w:hAnsi="Times New Roman" w:eastAsia="仿宋" w:cs="Times New Roman"/>
          <w:b/>
          <w:color w:val="000000" w:themeColor="text1"/>
          <w:sz w:val="36"/>
          <w:szCs w:val="36"/>
          <w14:textFill>
            <w14:solidFill>
              <w14:schemeClr w14:val="tx1"/>
            </w14:solidFill>
          </w14:textFill>
        </w:rPr>
      </w:pPr>
      <w:r>
        <w:rPr>
          <w:rFonts w:ascii="Times New Roman" w:hAnsi="Times New Roman" w:eastAsia="仿宋" w:cs="Times New Roman"/>
          <w:b/>
          <w:color w:val="000000" w:themeColor="text1"/>
          <w:sz w:val="36"/>
          <w:szCs w:val="36"/>
          <w14:textFill>
            <w14:solidFill>
              <w14:schemeClr w14:val="tx1"/>
            </w14:solidFill>
          </w14:textFill>
        </w:rPr>
        <w:t>第二章  磋商须知</w:t>
      </w:r>
      <w:bookmarkEnd w:id="9"/>
    </w:p>
    <w:p>
      <w:pPr>
        <w:spacing w:before="260" w:after="260"/>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一、供应商须知附表</w:t>
      </w:r>
    </w:p>
    <w:tbl>
      <w:tblPr>
        <w:tblStyle w:val="19"/>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27"/>
              <w:ind w:left="9"/>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序号</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应知事项</w:t>
            </w:r>
          </w:p>
        </w:tc>
        <w:tc>
          <w:tcPr>
            <w:tcW w:w="6084" w:type="dxa"/>
            <w:vAlign w:val="center"/>
          </w:tcPr>
          <w:p>
            <w:pPr>
              <w:pStyle w:val="27"/>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1</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采购预算</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auto"/>
                <w:szCs w:val="21"/>
              </w:rPr>
            </w:pPr>
            <w:bookmarkStart w:id="10" w:name="PO_预算分包信息_1"/>
            <w:r>
              <w:rPr>
                <w:rFonts w:ascii="仿宋" w:eastAsia="仿宋"/>
                <w:color w:val="000000" w:themeColor="text1"/>
                <w:szCs w:val="21"/>
                <w14:textFill>
                  <w14:solidFill>
                    <w14:schemeClr w14:val="tx1"/>
                  </w14:solidFill>
                </w14:textFill>
              </w:rPr>
              <w:t>1包采购预算</w:t>
            </w:r>
            <w:r>
              <w:rPr>
                <w:rFonts w:ascii="仿宋" w:eastAsia="仿宋"/>
                <w:color w:val="0000FF"/>
                <w:szCs w:val="21"/>
              </w:rPr>
              <w:t>：</w:t>
            </w:r>
            <w:r>
              <w:rPr>
                <w:rFonts w:hint="eastAsia" w:ascii="宋体" w:eastAsia="仿宋"/>
                <w:b/>
                <w:bCs/>
                <w:color w:val="auto"/>
                <w:sz w:val="24"/>
                <w:lang w:val="en-US" w:eastAsia="zh-CN"/>
              </w:rPr>
              <w:t>15</w:t>
            </w:r>
            <w:r>
              <w:rPr>
                <w:rFonts w:ascii="仿宋" w:eastAsia="仿宋"/>
                <w:color w:val="auto"/>
                <w:szCs w:val="21"/>
              </w:rPr>
              <w:t xml:space="preserve">万元 </w:t>
            </w:r>
            <w:bookmarkEnd w:id="10"/>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2</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最高限价</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auto"/>
                <w:szCs w:val="21"/>
              </w:rPr>
            </w:pPr>
            <w:bookmarkStart w:id="11" w:name="PO_限价分包信息_1"/>
            <w:r>
              <w:rPr>
                <w:rFonts w:ascii="仿宋" w:eastAsia="仿宋"/>
                <w:color w:val="000000" w:themeColor="text1"/>
                <w:szCs w:val="21"/>
                <w14:textFill>
                  <w14:solidFill>
                    <w14:schemeClr w14:val="tx1"/>
                  </w14:solidFill>
                </w14:textFill>
              </w:rPr>
              <w:t>1包最高限价：</w:t>
            </w:r>
            <w:r>
              <w:rPr>
                <w:rFonts w:hint="eastAsia" w:ascii="宋体" w:eastAsia="仿宋"/>
                <w:b/>
                <w:bCs/>
                <w:color w:val="auto"/>
                <w:sz w:val="24"/>
                <w:lang w:val="en-US" w:eastAsia="zh-CN"/>
              </w:rPr>
              <w:t>15</w:t>
            </w:r>
            <w:r>
              <w:rPr>
                <w:rFonts w:ascii="仿宋" w:eastAsia="仿宋"/>
                <w:color w:val="auto"/>
                <w:szCs w:val="21"/>
              </w:rPr>
              <w:t xml:space="preserve">万元 </w:t>
            </w:r>
            <w:bookmarkEnd w:id="11"/>
          </w:p>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2" w:name="PO_默认文件内容_8"/>
            <w:r>
              <w:rPr>
                <w:rFonts w:hint="eastAsia" w:ascii="仿宋" w:eastAsia="仿宋"/>
                <w:color w:val="000000" w:themeColor="text1"/>
                <w:szCs w:val="21"/>
                <w14:textFill>
                  <w14:solidFill>
                    <w14:schemeClr w14:val="tx1"/>
                  </w14:solidFill>
                </w14:textFill>
              </w:rPr>
              <w:t>超过最高</w:t>
            </w:r>
            <w:r>
              <w:rPr>
                <w:rFonts w:ascii="仿宋" w:eastAsia="仿宋"/>
                <w:color w:val="000000" w:themeColor="text1"/>
                <w:szCs w:val="21"/>
                <w14:textFill>
                  <w14:solidFill>
                    <w14:schemeClr w14:val="tx1"/>
                  </w14:solidFill>
                </w14:textFill>
              </w:rPr>
              <w:t>限价</w:t>
            </w:r>
            <w:r>
              <w:rPr>
                <w:rFonts w:hint="eastAsia" w:ascii="仿宋" w:eastAsia="仿宋"/>
                <w:color w:val="000000" w:themeColor="text1"/>
                <w:szCs w:val="21"/>
                <w14:textFill>
                  <w14:solidFill>
                    <w14:schemeClr w14:val="tx1"/>
                  </w14:solidFill>
                </w14:textFill>
              </w:rPr>
              <w:t>的报价,其响应文件按无效处理。</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3</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不正当竞争预防措施</w:t>
            </w:r>
          </w:p>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3" w:name="PO_默认文件内容_111"/>
            <w:r>
              <w:rPr>
                <w:rFonts w:hint="eastAsia" w:ascii="仿宋" w:eastAsia="仿宋"/>
                <w:color w:val="000000" w:themeColor="text1"/>
                <w:szCs w:val="21"/>
                <w14:textFill>
                  <w14:solidFill>
                    <w14:schemeClr w14:val="tx1"/>
                  </w14:solidFill>
                </w14:textFill>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4</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磋商情况公告</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4" w:name="PO_默认文件内容_16"/>
            <w:r>
              <w:rPr>
                <w:rFonts w:hint="eastAsia" w:ascii="仿宋" w:eastAsia="仿宋"/>
                <w:color w:val="000000" w:themeColor="text1"/>
                <w:szCs w:val="21"/>
                <w14:textFill>
                  <w14:solidFill>
                    <w14:schemeClr w14:val="tx1"/>
                  </w14:solidFill>
                </w14:textFill>
              </w:rPr>
              <w:t>供应商资格审查情况、、磋商结果等在九寨沟景区官方网站上</w:t>
            </w:r>
            <w:bookmarkEnd w:id="14"/>
            <w:r>
              <w:rPr>
                <w:rFonts w:hint="eastAsia" w:ascii="仿宋" w:eastAsia="仿宋"/>
                <w:color w:val="000000" w:themeColor="text1"/>
                <w:szCs w:val="21"/>
                <w:lang w:val="zh-CN"/>
                <w14:textFill>
                  <w14:solidFill>
                    <w14:schemeClr w14:val="tx1"/>
                  </w14:solidFill>
                </w14:textFill>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5</w:t>
            </w:r>
          </w:p>
        </w:tc>
        <w:tc>
          <w:tcPr>
            <w:tcW w:w="2409" w:type="dxa"/>
            <w:vAlign w:val="center"/>
          </w:tcPr>
          <w:p>
            <w:pPr>
              <w:ind w:firstLine="630" w:firstLineChars="300"/>
              <w:jc w:val="left"/>
              <w:rPr>
                <w:rFonts w:ascii="仿宋" w:eastAsia="仿宋" w:cs="宋体"/>
                <w:color w:val="000000" w:themeColor="text1"/>
                <w:szCs w:val="21"/>
                <w:lang w:val="zh-CN"/>
                <w14:textFill>
                  <w14:solidFill>
                    <w14:schemeClr w14:val="tx1"/>
                  </w14:solidFill>
                </w14:textFill>
              </w:rPr>
            </w:pPr>
            <w:r>
              <w:rPr>
                <w:rFonts w:hint="eastAsia" w:ascii="仿宋" w:eastAsia="仿宋" w:cs="宋体"/>
                <w:color w:val="000000" w:themeColor="text1"/>
                <w:szCs w:val="21"/>
                <w:lang w:val="zh-CN"/>
                <w14:textFill>
                  <w14:solidFill>
                    <w14:schemeClr w14:val="tx1"/>
                  </w14:solidFill>
                </w14:textFill>
              </w:rPr>
              <w:t>合同分包</w:t>
            </w:r>
          </w:p>
          <w:p>
            <w:pPr>
              <w:pStyle w:val="27"/>
              <w:ind w:left="38"/>
              <w:jc w:val="center"/>
              <w:rPr>
                <w:rFonts w:ascii="仿宋" w:eastAsia="仿宋"/>
                <w:b/>
                <w:bCs/>
                <w:color w:val="000000" w:themeColor="text1"/>
                <w:sz w:val="21"/>
                <w:szCs w:val="21"/>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本项目不接受合同分包。</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□本项目接受合同分包，具体要求如下：</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1.</w:t>
            </w:r>
            <w:r>
              <w:rPr>
                <w:rFonts w:hint="eastAsia" w:ascii="仿宋" w:eastAsia="仿宋"/>
                <w:color w:val="000000" w:themeColor="text1"/>
                <w:szCs w:val="21"/>
                <w14:textFill>
                  <w14:solidFill>
                    <w14:schemeClr w14:val="tx1"/>
                  </w14:solidFill>
                </w14:textFill>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color w:val="000000" w:themeColor="text1"/>
                <w:szCs w:val="21"/>
                <w:lang w:val="zh-CN"/>
                <w14:textFill>
                  <w14:solidFill>
                    <w14:schemeClr w14:val="tx1"/>
                  </w14:solidFill>
                </w14:textFill>
              </w:rPr>
            </w:pPr>
            <w:r>
              <w:rPr>
                <w:rFonts w:ascii="仿宋" w:eastAsia="仿宋"/>
                <w:color w:val="000000" w:themeColor="text1"/>
                <w:szCs w:val="21"/>
                <w14:textFill>
                  <w14:solidFill>
                    <w14:schemeClr w14:val="tx1"/>
                  </w14:solidFill>
                </w14:textFill>
              </w:rPr>
              <w:t>2.</w:t>
            </w:r>
            <w:r>
              <w:rPr>
                <w:rFonts w:hint="eastAsia" w:ascii="仿宋" w:eastAsia="仿宋"/>
                <w:color w:val="000000" w:themeColor="text1"/>
                <w:szCs w:val="21"/>
                <w14:textFill>
                  <w14:solidFill>
                    <w14:schemeClr w14:val="tx1"/>
                  </w14:solidFill>
                </w14:textFill>
              </w:rPr>
              <w:t>分包履行合同的部分应当为采购项目的非主体、非关键性工作，不属于成交供应商的主要合同义务。本</w:t>
            </w:r>
            <w:r>
              <w:rPr>
                <w:rFonts w:ascii="仿宋" w:eastAsia="仿宋"/>
                <w:color w:val="000000" w:themeColor="text1"/>
                <w:szCs w:val="21"/>
                <w14:textFill>
                  <w14:solidFill>
                    <w14:schemeClr w14:val="tx1"/>
                  </w14:solidFill>
                </w14:textFill>
              </w:rPr>
              <w:t>项目</w:t>
            </w:r>
            <w:r>
              <w:rPr>
                <w:rFonts w:hint="eastAsia" w:ascii="仿宋" w:eastAsia="仿宋"/>
                <w:color w:val="000000" w:themeColor="text1"/>
                <w:szCs w:val="21"/>
                <w14:textFill>
                  <w14:solidFill>
                    <w14:schemeClr w14:val="tx1"/>
                  </w14:solidFill>
                </w14:textFill>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6</w:t>
            </w:r>
          </w:p>
        </w:tc>
        <w:tc>
          <w:tcPr>
            <w:tcW w:w="2409" w:type="dxa"/>
            <w:vAlign w:val="center"/>
          </w:tcPr>
          <w:p>
            <w:pPr>
              <w:pStyle w:val="27"/>
              <w:ind w:left="38"/>
              <w:jc w:val="center"/>
              <w:rPr>
                <w:rFonts w:ascii="仿宋" w:eastAsia="仿宋"/>
                <w:b/>
                <w:color w:val="000000" w:themeColor="text1"/>
                <w:sz w:val="21"/>
                <w:szCs w:val="21"/>
                <w:lang w:val="zh-CN"/>
                <w14:textFill>
                  <w14:solidFill>
                    <w14:schemeClr w14:val="tx1"/>
                  </w14:solidFill>
                </w14:textFill>
              </w:rPr>
            </w:pPr>
            <w:r>
              <w:rPr>
                <w:rFonts w:hint="eastAsia" w:ascii="仿宋" w:eastAsia="仿宋"/>
                <w:b/>
                <w:bCs/>
                <w:color w:val="000000" w:themeColor="text1"/>
                <w:sz w:val="21"/>
                <w:szCs w:val="21"/>
                <w14:textFill>
                  <w14:solidFill>
                    <w14:schemeClr w14:val="tx1"/>
                  </w14:solidFill>
                </w14:textFill>
              </w:rPr>
              <w:t>磋商</w:t>
            </w:r>
            <w:r>
              <w:rPr>
                <w:rFonts w:hint="eastAsia" w:ascii="仿宋" w:eastAsia="仿宋"/>
                <w:b/>
                <w:color w:val="000000" w:themeColor="text1"/>
                <w:sz w:val="21"/>
                <w:szCs w:val="21"/>
                <w:lang w:val="zh-CN"/>
                <w14:textFill>
                  <w14:solidFill>
                    <w14:schemeClr w14:val="tx1"/>
                  </w14:solidFill>
                </w14:textFill>
              </w:rPr>
              <w:t>咨询</w:t>
            </w:r>
          </w:p>
        </w:tc>
        <w:tc>
          <w:tcPr>
            <w:tcW w:w="6084" w:type="dxa"/>
            <w:vAlign w:val="center"/>
          </w:tcPr>
          <w:p>
            <w:pPr>
              <w:pStyle w:val="27"/>
              <w:ind w:firstLine="210" w:firstLineChars="100"/>
              <w:jc w:val="both"/>
              <w:rPr>
                <w:rFonts w:ascii="仿宋" w:eastAsia="仿宋"/>
                <w:color w:val="000000" w:themeColor="text1"/>
                <w:sz w:val="21"/>
                <w:szCs w:val="21"/>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联系人：</w:t>
            </w:r>
            <w:r>
              <w:rPr>
                <w:rFonts w:hint="eastAsia" w:ascii="仿宋" w:eastAsia="仿宋" w:cs="Courier New"/>
                <w:color w:val="000000" w:themeColor="text1"/>
                <w:sz w:val="21"/>
                <w:szCs w:val="21"/>
                <w:lang w:val="en-US" w:eastAsia="zh-CN"/>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联系电话：</w:t>
            </w:r>
            <w:r>
              <w:rPr>
                <w:rFonts w:hint="eastAsia" w:ascii="仿宋" w:eastAsia="仿宋" w:cs="Courier New"/>
                <w:color w:val="000000" w:themeColor="text1"/>
                <w:szCs w:val="21"/>
                <w14:textFill>
                  <w14:solidFill>
                    <w14:schemeClr w14:val="tx1"/>
                  </w14:solidFill>
                </w14:textFill>
              </w:rPr>
              <w:t>0837-</w:t>
            </w:r>
            <w:r>
              <w:rPr>
                <w:rFonts w:hint="eastAsia" w:ascii="仿宋" w:eastAsia="仿宋"/>
                <w:color w:val="000000" w:themeColor="text1"/>
                <w:szCs w:val="21"/>
                <w14:textFill>
                  <w14:solidFill>
                    <w14:schemeClr w14:val="tx1"/>
                  </w14:solidFill>
                </w14:textFill>
              </w:rPr>
              <w:t>7739707</w:t>
            </w:r>
            <w:r>
              <w:rPr>
                <w:rFonts w:hint="eastAsia" w:ascii="仿宋" w:eastAsia="仿宋" w:cs="Courier New"/>
                <w:color w:val="000000" w:themeColor="text1"/>
                <w:szCs w:val="21"/>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7</w:t>
            </w:r>
          </w:p>
        </w:tc>
        <w:tc>
          <w:tcPr>
            <w:tcW w:w="2409" w:type="dxa"/>
            <w:vAlign w:val="center"/>
          </w:tcPr>
          <w:p>
            <w:pPr>
              <w:pStyle w:val="27"/>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成交通知书领取</w:t>
            </w:r>
          </w:p>
        </w:tc>
        <w:tc>
          <w:tcPr>
            <w:tcW w:w="6084" w:type="dxa"/>
            <w:vAlign w:val="center"/>
          </w:tcPr>
          <w:p>
            <w:pPr>
              <w:pStyle w:val="27"/>
              <w:ind w:right="230"/>
              <w:jc w:val="both"/>
              <w:rPr>
                <w:rFonts w:ascii="仿宋" w:eastAsia="仿宋" w:cs="Courier New"/>
                <w:color w:val="000000" w:themeColor="text1"/>
                <w:sz w:val="21"/>
                <w:szCs w:val="21"/>
                <w:lang w:val="zh-CN"/>
                <w14:textFill>
                  <w14:solidFill>
                    <w14:schemeClr w14:val="tx1"/>
                  </w14:solidFill>
                </w14:textFill>
              </w:rPr>
            </w:pPr>
            <w:bookmarkStart w:id="15" w:name="PO_默认文件内容_18"/>
            <w:r>
              <w:rPr>
                <w:rFonts w:hint="eastAsia" w:ascii="仿宋" w:eastAsia="仿宋" w:cs="Courier New"/>
                <w:color w:val="000000" w:themeColor="text1"/>
                <w:sz w:val="21"/>
                <w:szCs w:val="21"/>
                <w:lang w:val="zh-CN"/>
                <w14:textFill>
                  <w14:solidFill>
                    <w14:schemeClr w14:val="tx1"/>
                  </w14:solidFill>
                </w14:textFill>
              </w:rPr>
              <w:t>采购结果公告在</w:t>
            </w:r>
            <w:r>
              <w:rPr>
                <w:rFonts w:hint="eastAsia" w:ascii="仿宋" w:eastAsia="仿宋"/>
                <w:color w:val="000000" w:themeColor="text1"/>
                <w:sz w:val="21"/>
                <w:szCs w:val="21"/>
                <w:u w:val="single"/>
                <w:lang w:val="zh-CN"/>
                <w14:textFill>
                  <w14:solidFill>
                    <w14:schemeClr w14:val="tx1"/>
                  </w14:solidFill>
                </w14:textFill>
              </w:rPr>
              <w:t>九寨沟景区官方网站</w:t>
            </w:r>
            <w:r>
              <w:rPr>
                <w:rFonts w:hint="eastAsia" w:ascii="仿宋" w:eastAsia="仿宋" w:cs="Courier New"/>
                <w:color w:val="000000" w:themeColor="text1"/>
                <w:sz w:val="21"/>
                <w:szCs w:val="21"/>
                <w:lang w:val="zh-CN"/>
                <w14:textFill>
                  <w14:solidFill>
                    <w14:schemeClr w14:val="tx1"/>
                  </w14:solidFill>
                </w14:textFill>
              </w:rPr>
              <w:t>上发布后，请成交供应商凭有效身份证明证件到采购组织部门领取成交通知书。</w:t>
            </w:r>
          </w:p>
          <w:p>
            <w:pPr>
              <w:pStyle w:val="27"/>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 系 人：</w:t>
            </w:r>
            <w:r>
              <w:rPr>
                <w:rFonts w:hint="eastAsia" w:ascii="仿宋" w:eastAsia="仿宋" w:cs="Courier New"/>
                <w:color w:val="000000" w:themeColor="text1"/>
                <w:sz w:val="21"/>
                <w:szCs w:val="21"/>
                <w:lang w:val="en-US" w:eastAsia="zh-CN"/>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pStyle w:val="27"/>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联系电话：</w:t>
            </w:r>
            <w:r>
              <w:rPr>
                <w:rFonts w:hint="eastAsia" w:ascii="仿宋" w:eastAsia="仿宋"/>
                <w:color w:val="000000" w:themeColor="text1"/>
                <w:sz w:val="21"/>
                <w:szCs w:val="21"/>
                <w14:textFill>
                  <w14:solidFill>
                    <w14:schemeClr w14:val="tx1"/>
                  </w14:solidFill>
                </w14:textFill>
              </w:rPr>
              <w:t>0837-7739707</w:t>
            </w:r>
            <w:r>
              <w:rPr>
                <w:rFonts w:hint="eastAsia" w:ascii="仿宋" w:eastAsia="仿宋"/>
                <w:color w:val="000000" w:themeColor="text1"/>
                <w:sz w:val="21"/>
                <w:szCs w:val="21"/>
                <w:lang w:val="zh-CN"/>
                <w14:textFill>
                  <w14:solidFill>
                    <w14:schemeClr w14:val="tx1"/>
                  </w14:solidFill>
                </w14:textFill>
              </w:rPr>
              <w:t>。</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8</w:t>
            </w:r>
          </w:p>
        </w:tc>
        <w:tc>
          <w:tcPr>
            <w:tcW w:w="2409" w:type="dxa"/>
            <w:vAlign w:val="center"/>
          </w:tcPr>
          <w:p>
            <w:pPr>
              <w:pStyle w:val="27"/>
              <w:ind w:left="96"/>
              <w:jc w:val="center"/>
              <w:rPr>
                <w:rFonts w:ascii="仿宋" w:eastAsia="仿宋" w:cs="Courier New"/>
                <w:b/>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联合</w:t>
            </w:r>
            <w:r>
              <w:rPr>
                <w:rFonts w:ascii="仿宋" w:eastAsia="仿宋"/>
                <w:color w:val="000000" w:themeColor="text1"/>
                <w:sz w:val="21"/>
                <w:szCs w:val="21"/>
                <w:lang w:val="zh-CN"/>
                <w14:textFill>
                  <w14:solidFill>
                    <w14:schemeClr w14:val="tx1"/>
                  </w14:solidFill>
                </w14:textFill>
              </w:rPr>
              <w:t>体</w:t>
            </w: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r>
              <w:rPr>
                <w:rFonts w:ascii="仿宋" w:eastAsia="仿宋"/>
                <w:color w:val="000000" w:themeColor="text1"/>
                <w:szCs w:val="21"/>
                <w14:textFill>
                  <w14:solidFill>
                    <w14:schemeClr w14:val="tx1"/>
                  </w14:solidFill>
                </w14:textFill>
              </w:rPr>
              <w:t xml:space="preserve">    </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7"/>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9</w:t>
            </w:r>
          </w:p>
        </w:tc>
        <w:tc>
          <w:tcPr>
            <w:tcW w:w="2409" w:type="dxa"/>
            <w:vAlign w:val="center"/>
          </w:tcPr>
          <w:p>
            <w:pPr>
              <w:pStyle w:val="27"/>
              <w:ind w:right="230"/>
              <w:jc w:val="center"/>
              <w:rPr>
                <w:rFonts w:ascii="仿宋" w:eastAsia="仿宋"/>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供应商质疑</w:t>
            </w:r>
          </w:p>
        </w:tc>
        <w:tc>
          <w:tcPr>
            <w:tcW w:w="6084" w:type="dxa"/>
            <w:vAlign w:val="center"/>
          </w:tcPr>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供应商质疑由采购组织部门负责答复。</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 系 人：</w:t>
            </w:r>
            <w:r>
              <w:rPr>
                <w:rFonts w:hint="eastAsia" w:ascii="仿宋" w:eastAsia="仿宋" w:cs="Courier New"/>
                <w:color w:val="000000" w:themeColor="text1"/>
                <w:szCs w:val="21"/>
                <w:lang w:val="zh-CN"/>
                <w14:textFill>
                  <w14:solidFill>
                    <w14:schemeClr w14:val="tx1"/>
                  </w14:solidFill>
                </w14:textFill>
              </w:rPr>
              <w:t>杜先生</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联系电话：0837-7739707。</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注：根据《中华人民共和国政府采购法》的规定，供应商质疑不得超出磋商文件、磋商过程、磋商结果的范围。</w:t>
            </w:r>
          </w:p>
        </w:tc>
      </w:tr>
    </w:tbl>
    <w:p>
      <w:pPr>
        <w:spacing w:line="401" w:lineRule="auto"/>
        <w:jc w:val="center"/>
        <w:rPr>
          <w:rFonts w:ascii="Times New Roman" w:hAnsi="Times New Roman" w:eastAsia="仿宋" w:cs="Times New Roman"/>
          <w:b/>
          <w:color w:val="000000" w:themeColor="text1"/>
          <w:sz w:val="32"/>
          <w14:textFill>
            <w14:solidFill>
              <w14:schemeClr w14:val="tx1"/>
            </w14:solidFill>
          </w14:textFill>
        </w:rPr>
      </w:pP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二、总  则</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16" w:name="PO_默认文件内容_22"/>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szCs w:val="24"/>
          <w14:textFill>
            <w14:solidFill>
              <w14:schemeClr w14:val="tx1"/>
            </w14:solidFill>
          </w14:textFill>
        </w:rPr>
        <w:t>适用范围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本磋商文件仅适用于本次磋商采购项目。</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 本磋商文件的解释权归采购需求部门和采购组织部门所有。</w:t>
      </w:r>
      <w:bookmarkEnd w:id="16"/>
    </w:p>
    <w:p>
      <w:pPr>
        <w:pStyle w:val="6"/>
        <w:keepNext w:val="0"/>
        <w:keepLines w:val="0"/>
        <w:spacing w:before="0" w:after="0" w:line="400" w:lineRule="exact"/>
        <w:rPr>
          <w:rFonts w:ascii="仿宋" w:eastAsia="仿宋"/>
          <w:color w:val="000000" w:themeColor="text1"/>
          <w:sz w:val="24"/>
          <w14:textFill>
            <w14:solidFill>
              <w14:schemeClr w14:val="tx1"/>
            </w14:solidFill>
          </w14:textFill>
        </w:rPr>
      </w:pPr>
      <w:bookmarkStart w:id="17" w:name="_Toc183582206"/>
      <w:bookmarkStart w:id="18" w:name="_Toc217446035"/>
      <w:bookmarkStart w:id="19" w:name="_Toc183682343"/>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2.</w:t>
      </w:r>
      <w:bookmarkEnd w:id="17"/>
      <w:bookmarkEnd w:id="18"/>
      <w:bookmarkEnd w:id="19"/>
      <w:r>
        <w:rPr>
          <w:rFonts w:hint="eastAsia" w:ascii="仿宋" w:eastAsia="仿宋"/>
          <w:color w:val="000000" w:themeColor="text1"/>
          <w:sz w:val="24"/>
          <w14:textFill>
            <w14:solidFill>
              <w14:schemeClr w14:val="tx1"/>
            </w14:solidFill>
          </w14:textFill>
        </w:rPr>
        <w:t>采购主体</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1本次磋商的采购需求部门是</w:t>
      </w:r>
      <w:bookmarkStart w:id="20" w:name="PO_采购人_4"/>
      <w:r>
        <w:rPr>
          <w:rFonts w:hint="eastAsia" w:ascii="仿宋" w:eastAsia="仿宋"/>
          <w:color w:val="000000" w:themeColor="text1"/>
          <w:sz w:val="24"/>
          <w:u w:val="single"/>
          <w14:textFill>
            <w14:solidFill>
              <w14:schemeClr w14:val="tx1"/>
            </w14:solidFill>
          </w14:textFill>
        </w:rPr>
        <w:t>九寨沟风景名胜区管理局</w:t>
      </w:r>
      <w:bookmarkEnd w:id="20"/>
      <w:r>
        <w:rPr>
          <w:rFonts w:hint="eastAsia" w:ascii="仿宋" w:eastAsia="仿宋"/>
          <w:color w:val="000000" w:themeColor="text1"/>
          <w:sz w:val="24"/>
          <w:u w:val="single"/>
          <w:lang w:eastAsia="zh-CN"/>
          <w14:textFill>
            <w14:solidFill>
              <w14:schemeClr w14:val="tx1"/>
            </w14:solidFill>
          </w14:textFill>
        </w:rPr>
        <w:t>护林防火与自然保护处</w:t>
      </w:r>
      <w:r>
        <w:rPr>
          <w:rFonts w:hint="eastAsia" w:ascii="仿宋" w:eastAsia="仿宋"/>
          <w:color w:val="000000" w:themeColor="text1"/>
          <w:sz w:val="24"/>
          <w14:textFill>
            <w14:solidFill>
              <w14:schemeClr w14:val="tx1"/>
            </w14:solidFill>
          </w14:textFill>
        </w:rPr>
        <w:t>。</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2本次磋商的采购组织部门是九寨沟风景名胜区管理局机关事务管理处。</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1" w:name="_Toc217390843"/>
      <w:bookmarkStart w:id="22" w:name="_Toc183682344"/>
      <w:bookmarkStart w:id="23" w:name="_Toc217446036"/>
      <w:bookmarkStart w:id="24" w:name="_Toc183582207"/>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合格</w:t>
      </w:r>
      <w:bookmarkEnd w:id="21"/>
      <w:bookmarkEnd w:id="22"/>
      <w:bookmarkEnd w:id="23"/>
      <w:bookmarkEnd w:id="24"/>
      <w:r>
        <w:rPr>
          <w:rFonts w:hint="eastAsia" w:ascii="仿宋" w:eastAsia="仿宋"/>
          <w:color w:val="000000" w:themeColor="text1"/>
          <w:sz w:val="24"/>
          <w14:textFill>
            <w14:solidFill>
              <w14:schemeClr w14:val="tx1"/>
            </w14:solidFill>
          </w14:textFill>
        </w:rPr>
        <w:t>供应商</w:t>
      </w:r>
    </w:p>
    <w:p>
      <w:pPr>
        <w:tabs>
          <w:tab w:val="left" w:pos="7665"/>
        </w:tabs>
        <w:spacing w:line="400" w:lineRule="exac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合格供应商应具备以下条件：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3.1 具备法律法规和本采购文件规定的资格条件；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3.2 不属于禁止参加本项目采购活动的供应商；</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w:t>
      </w:r>
      <w:r>
        <w:rPr>
          <w:rFonts w:hint="eastAsia" w:ascii="仿宋" w:eastAsia="仿宋"/>
          <w:color w:val="000000" w:themeColor="text1"/>
          <w:spacing w:val="-4"/>
          <w:sz w:val="24"/>
          <w14:textFill>
            <w14:solidFill>
              <w14:schemeClr w14:val="tx1"/>
            </w14:solidFill>
          </w14:textFill>
        </w:rPr>
        <w:t>按照规定报名领取了采购文件</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5" w:name="_Toc183582208"/>
      <w:bookmarkStart w:id="26" w:name="_Toc217446037"/>
      <w:bookmarkStart w:id="27" w:name="_Toc183682345"/>
      <w:r>
        <w:rPr>
          <w:rFonts w:hint="eastAsia" w:ascii="仿宋" w:eastAsia="仿宋"/>
          <w:color w:val="000000" w:themeColor="text1"/>
          <w:sz w:val="24"/>
          <w14:textFill>
            <w14:solidFill>
              <w14:schemeClr w14:val="tx1"/>
            </w14:solidFill>
          </w14:textFill>
        </w:rPr>
        <w:t>4. 磋商费用</w:t>
      </w:r>
      <w:bookmarkEnd w:id="25"/>
      <w:bookmarkEnd w:id="26"/>
      <w:bookmarkEnd w:id="27"/>
      <w:r>
        <w:rPr>
          <w:rFonts w:hint="eastAsia" w:ascii="仿宋" w:eastAsia="仿宋"/>
          <w:color w:val="000000" w:themeColor="text1"/>
          <w:sz w:val="24"/>
          <w14:textFill>
            <w14:solidFill>
              <w14:schemeClr w14:val="tx1"/>
            </w14:solidFill>
          </w14:textFill>
        </w:rPr>
        <w:t>（实质性要求）</w:t>
      </w:r>
    </w:p>
    <w:p>
      <w:pPr>
        <w:tabs>
          <w:tab w:val="left" w:pos="7665"/>
        </w:tabs>
        <w:spacing w:line="400" w:lineRule="exact"/>
        <w:ind w:firstLine="480"/>
        <w:rPr>
          <w:rFonts w:ascii="仿宋" w:eastAsia="仿宋"/>
          <w:color w:val="000000" w:themeColor="text1"/>
          <w14:textFill>
            <w14:solidFill>
              <w14:schemeClr w14:val="tx1"/>
            </w14:solidFill>
          </w14:textFill>
        </w:rPr>
      </w:pPr>
      <w:r>
        <w:rPr>
          <w:rFonts w:hint="eastAsia" w:ascii="仿宋" w:eastAsia="仿宋"/>
          <w:color w:val="000000" w:themeColor="text1"/>
          <w:sz w:val="24"/>
          <w14:textFill>
            <w14:solidFill>
              <w14:schemeClr w14:val="tx1"/>
            </w14:solidFill>
          </w14:textFill>
        </w:rPr>
        <w:t>供应商应自行承担参加磋商活动的全部费用。</w:t>
      </w: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5.充分、公平竞争保障措施（实质性要求）</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5.5供应商与采购组织部门存在关联关系，不得参加本项目政府采购活动。</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5.6回避。采购活动中，采购人员及相关人员与供应商有下列利害关系之一的，应当回避：</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（1）与供应商的法定代表人或者负责人有夫妻、直系血亲关系；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（2）与供应商有其他可能影响采购活动公平、公正进行的关系。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6.联合体竞争性磋商（仅适用于允许联合体参与的项目）</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联合体各方应当共同与采购需求部门签订采购合同，就采购合同约定的事项对采购需求部门承担连带责任。</w:t>
      </w:r>
    </w:p>
    <w:p>
      <w:pPr>
        <w:pStyle w:val="28"/>
        <w:spacing w:line="400" w:lineRule="exact"/>
        <w:ind w:left="1" w:firstLine="480" w:firstLineChars="200"/>
        <w:rPr>
          <w:rFonts w:ascii="仿宋" w:eastAsia="仿宋"/>
          <w:color w:val="000000" w:themeColor="text1"/>
          <w:sz w:val="24"/>
          <w14:textFill>
            <w14:solidFill>
              <w14:schemeClr w14:val="tx1"/>
            </w14:solidFill>
          </w14:textFill>
        </w:rPr>
      </w:pPr>
    </w:p>
    <w:p>
      <w:pPr>
        <w:pStyle w:val="28"/>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7.响应文件有效期（实质性要求）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本项目响应文件有效期为递交磋商响应文件截止之日起</w:t>
      </w:r>
      <w:r>
        <w:rPr>
          <w:rFonts w:hint="eastAsia" w:ascii="仿宋" w:eastAsia="仿宋"/>
          <w:color w:val="000000" w:themeColor="text1"/>
          <w:sz w:val="24"/>
          <w:u w:val="single"/>
          <w:lang w:val="en-US" w:eastAsia="zh-CN"/>
          <w14:textFill>
            <w14:solidFill>
              <w14:schemeClr w14:val="tx1"/>
            </w14:solidFill>
          </w14:textFill>
        </w:rPr>
        <w:t>90</w:t>
      </w:r>
      <w:r>
        <w:rPr>
          <w:rFonts w:hint="eastAsia" w:ascii="仿宋" w:eastAsia="仿宋"/>
          <w:color w:val="000000" w:themeColor="text1"/>
          <w:sz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天。供应商响应文件中必须载明响应文件有效期，响应文件中载明的响应文件有效期可以长于磋商文件规定的期限，但不得短于磋商文件规定的期限。否则，其响应文件将作为无效响应处理。</w:t>
      </w:r>
    </w:p>
    <w:p>
      <w:pPr>
        <w:spacing w:line="400" w:lineRule="exact"/>
        <w:ind w:firstLine="470" w:firstLineChars="196"/>
        <w:rPr>
          <w:rFonts w:ascii="仿宋" w:eastAsia="仿宋"/>
          <w:color w:val="000000" w:themeColor="text1"/>
          <w:sz w:val="24"/>
          <w14:textFill>
            <w14:solidFill>
              <w14:schemeClr w14:val="tx1"/>
            </w14:solidFill>
          </w14:textFill>
        </w:rPr>
      </w:pPr>
    </w:p>
    <w:p>
      <w:pPr>
        <w:pStyle w:val="10"/>
        <w:spacing w:line="400" w:lineRule="exact"/>
        <w:ind w:firstLine="482" w:firstLineChars="200"/>
        <w:rPr>
          <w:rFonts w:ascii="仿宋" w:eastAsia="仿宋"/>
          <w:b/>
          <w:bCs/>
          <w:color w:val="000000" w:themeColor="text1"/>
          <w:sz w:val="24"/>
          <w:szCs w:val="24"/>
          <w14:textFill>
            <w14:solidFill>
              <w14:schemeClr w14:val="tx1"/>
            </w14:solidFill>
          </w14:textFill>
        </w:rPr>
      </w:pPr>
      <w:r>
        <w:rPr>
          <w:rFonts w:hint="eastAsia" w:ascii="仿宋" w:eastAsia="仿宋"/>
          <w:b/>
          <w:color w:val="000000" w:themeColor="text1"/>
          <w:sz w:val="24"/>
          <w14:textFill>
            <w14:solidFill>
              <w14:schemeClr w14:val="tx1"/>
            </w14:solidFill>
          </w14:textFill>
        </w:rPr>
        <w:t>8.</w:t>
      </w:r>
      <w:r>
        <w:rPr>
          <w:rFonts w:hint="eastAsia" w:ascii="仿宋" w:eastAsia="仿宋"/>
          <w:b/>
          <w:bCs/>
          <w:color w:val="000000" w:themeColor="text1"/>
          <w:sz w:val="24"/>
          <w:szCs w:val="24"/>
          <w14:textFill>
            <w14:solidFill>
              <w14:schemeClr w14:val="tx1"/>
            </w14:solidFill>
          </w14:textFill>
        </w:rPr>
        <w:t>知识产权（实质性要求）</w:t>
      </w:r>
    </w:p>
    <w:p>
      <w:pPr>
        <w:pStyle w:val="10"/>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承担所有相关责任。</w:t>
      </w:r>
    </w:p>
    <w:p>
      <w:pPr>
        <w:pStyle w:val="10"/>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.2</w:t>
      </w:r>
      <w:r>
        <w:rPr>
          <w:rFonts w:hint="eastAsia" w:ascii="仿宋" w:eastAsia="仿宋"/>
          <w:color w:val="000000" w:themeColor="text1"/>
          <w:sz w:val="24"/>
          <w:szCs w:val="24"/>
          <w14:textFill>
            <w14:solidFill>
              <w14:schemeClr w14:val="tx1"/>
            </w14:solidFill>
          </w14:textFill>
        </w:rPr>
        <w:t xml:space="preserve"> 除非磋商文件特别规定，采购需求部门享有本项目实施过程中产生的知识成果及知识产权。</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供应商如欲在项目实施过程中采用自有知识成果，使用该知识成果后，供应商需提供开发接口和开发手册等技术文档，并承诺提供无限期技术支持，采购需求部门享有永久使用权（含采购需求部门委托第三方在该项目后续开发的使用权）。</w:t>
      </w:r>
    </w:p>
    <w:p>
      <w:pPr>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.4</w:t>
      </w:r>
      <w:r>
        <w:rPr>
          <w:rFonts w:hint="eastAsia" w:ascii="仿宋" w:eastAsia="仿宋"/>
          <w:color w:val="000000" w:themeColor="text1"/>
          <w:sz w:val="24"/>
          <w14:textFill>
            <w14:solidFill>
              <w14:schemeClr w14:val="tx1"/>
            </w14:solidFill>
          </w14:textFill>
        </w:rPr>
        <w:t xml:space="preserve"> 如采用供应商所不拥有的知识产权，则在报价中必须包括合法获取该知识产权的相关费用。 </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三、磋商文件</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9．磋商文件的构成（实质性要求）</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hint="eastAsia"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8" w:name="_Toc183582211"/>
      <w:bookmarkStart w:id="29" w:name="_Toc183682348"/>
      <w:bookmarkStart w:id="30" w:name="_Toc217446040"/>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 磋商文件的澄清</w:t>
      </w:r>
      <w:bookmarkEnd w:id="28"/>
      <w:bookmarkEnd w:id="29"/>
      <w:r>
        <w:rPr>
          <w:rFonts w:hint="eastAsia" w:ascii="仿宋" w:eastAsia="仿宋"/>
          <w:color w:val="000000" w:themeColor="text1"/>
          <w:sz w:val="24"/>
          <w14:textFill>
            <w14:solidFill>
              <w14:schemeClr w14:val="tx1"/>
            </w14:solidFill>
          </w14:textFill>
        </w:rPr>
        <w:t>和修改</w:t>
      </w:r>
      <w:bookmarkEnd w:id="30"/>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10.1 在递交响应文件截止时间前，采购需求部门、采购组织部门可以对磋商文件进行澄清或者修改。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hint="eastAsia" w:ascii="仿宋" w:eastAsia="仿宋" w:cs="宋体"/>
          <w:color w:val="000000" w:themeColor="text1"/>
          <w:sz w:val="24"/>
          <w14:textFill>
            <w14:solidFill>
              <w14:schemeClr w14:val="tx1"/>
            </w14:solidFill>
          </w14:textFill>
        </w:rPr>
        <w:t>提交</w:t>
      </w:r>
      <w:r>
        <w:rPr>
          <w:rFonts w:hint="eastAsia" w:ascii="仿宋" w:eastAsia="仿宋"/>
          <w:color w:val="000000" w:themeColor="text1"/>
          <w:sz w:val="24"/>
          <w14:textFill>
            <w14:solidFill>
              <w14:schemeClr w14:val="tx1"/>
            </w14:solidFill>
          </w14:textFill>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10.4供应商认为需要对磋商文件进行澄清或者修改的，可以以书面形式向采购需求部门或采购组织部门提出申请，由采购需求部门或采购组织部门决定是否采纳供应商的申请事项。</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31" w:name="_Toc208848971"/>
      <w:bookmarkStart w:id="32" w:name="_Toc217446041"/>
      <w:r>
        <w:rPr>
          <w:rFonts w:hint="eastAsia" w:ascii="仿宋" w:eastAsia="仿宋"/>
          <w:color w:val="000000" w:themeColor="text1"/>
          <w:sz w:val="24"/>
          <w14:textFill>
            <w14:solidFill>
              <w14:schemeClr w14:val="tx1"/>
            </w14:solidFill>
          </w14:textFill>
        </w:rPr>
        <w:t>11. 答疑会和现场考察</w:t>
      </w:r>
      <w:bookmarkEnd w:id="31"/>
      <w:bookmarkEnd w:id="32"/>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11.1 根据采购项目和具体情况，采购需求部门、采购组织部门认为有必要，可以在磋商文件提供期限截止后响应文件提交截止前，组织已获取磋商文件的潜在供应商现场考察或者召开答疑会。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3供应商考察现场或者参加答疑会所发生的一切费用由供应商自己承担。</w:t>
      </w:r>
    </w:p>
    <w:p>
      <w:pPr>
        <w:pStyle w:val="4"/>
        <w:keepNext w:val="0"/>
        <w:keepLines w:val="0"/>
        <w:spacing w:before="0" w:after="0" w:line="400" w:lineRule="exact"/>
        <w:jc w:val="center"/>
        <w:rPr>
          <w:rFonts w:ascii="仿宋" w:eastAsia="仿宋"/>
          <w:bCs w:val="0"/>
          <w:color w:val="000000" w:themeColor="text1"/>
          <w14:textFill>
            <w14:solidFill>
              <w14:schemeClr w14:val="tx1"/>
            </w14:solidFill>
          </w14:textFill>
        </w:rPr>
      </w:pPr>
      <w:bookmarkStart w:id="33" w:name="_Toc183682351"/>
      <w:bookmarkStart w:id="34" w:name="_Toc217446042"/>
      <w:bookmarkStart w:id="35" w:name="_Toc183582214"/>
      <w:bookmarkStart w:id="36" w:name="_Toc77400780"/>
      <w:bookmarkStart w:id="37" w:name="_Toc89075876"/>
    </w:p>
    <w:p>
      <w:pPr>
        <w:pStyle w:val="4"/>
        <w:keepNext w:val="0"/>
        <w:keepLines w:val="0"/>
        <w:spacing w:before="0" w:after="0" w:line="400" w:lineRule="exact"/>
        <w:jc w:val="center"/>
        <w:rPr>
          <w:rFonts w:ascii="仿宋" w:eastAsia="仿宋"/>
          <w:bCs w:val="0"/>
          <w:color w:val="000000" w:themeColor="text1"/>
          <w14:textFill>
            <w14:solidFill>
              <w14:schemeClr w14:val="tx1"/>
            </w14:solidFill>
          </w14:textFill>
        </w:rPr>
      </w:pPr>
      <w:r>
        <w:rPr>
          <w:rFonts w:hint="eastAsia" w:ascii="仿宋" w:eastAsia="仿宋"/>
          <w:bCs w:val="0"/>
          <w:color w:val="000000" w:themeColor="text1"/>
          <w14:textFill>
            <w14:solidFill>
              <w14:schemeClr w14:val="tx1"/>
            </w14:solidFill>
          </w14:textFill>
        </w:rPr>
        <w:t>四、响应文件</w:t>
      </w:r>
      <w:bookmarkEnd w:id="33"/>
      <w:bookmarkEnd w:id="34"/>
      <w:bookmarkEnd w:id="35"/>
      <w:bookmarkEnd w:id="36"/>
      <w:bookmarkEnd w:id="37"/>
    </w:p>
    <w:p>
      <w:pPr>
        <w:pStyle w:val="6"/>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bookmarkStart w:id="38" w:name="_Toc183682352"/>
      <w:bookmarkStart w:id="39" w:name="_Toc217446043"/>
      <w:bookmarkStart w:id="40" w:name="_Toc183582215"/>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12.响应文件的组成</w:t>
      </w:r>
    </w:p>
    <w:p>
      <w:pPr>
        <w:pStyle w:val="6"/>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12.1供应商应按照</w:t>
      </w:r>
      <w:r>
        <w:rPr>
          <w:rFonts w:hint="eastAsia" w:ascii="仿宋" w:eastAsia="仿宋"/>
          <w:b w:val="0"/>
          <w:color w:val="000000" w:themeColor="text1"/>
          <w:sz w:val="24"/>
          <w:szCs w:val="18"/>
          <w14:textFill>
            <w14:solidFill>
              <w14:schemeClr w14:val="tx1"/>
            </w14:solidFill>
          </w14:textFill>
        </w:rPr>
        <w:t>磋商</w:t>
      </w:r>
      <w:r>
        <w:rPr>
          <w:rFonts w:hint="eastAsia" w:ascii="仿宋" w:eastAsia="仿宋"/>
          <w:b w:val="0"/>
          <w:color w:val="000000" w:themeColor="text1"/>
          <w:sz w:val="24"/>
          <w14:textFill>
            <w14:solidFill>
              <w14:schemeClr w14:val="tx1"/>
            </w14:solidFill>
          </w14:textFill>
        </w:rPr>
        <w:t>文件的规定和要求编制响应文件。供应商在成交后将成交项目的非主体、非关键性工作分包他人完成的，应当在响应文件中载明或磋商过程中澄清。</w:t>
      </w:r>
      <w:r>
        <w:rPr>
          <w:rFonts w:hint="eastAsia" w:ascii="仿宋" w:eastAsia="仿宋"/>
          <w:color w:val="000000" w:themeColor="text1"/>
          <w:sz w:val="24"/>
          <w14:textFill>
            <w14:solidFill>
              <w14:schemeClr w14:val="tx1"/>
            </w14:solidFill>
          </w14:textFill>
        </w:rPr>
        <w:t>（实质性要求）</w:t>
      </w:r>
    </w:p>
    <w:p>
      <w:pPr>
        <w:pStyle w:val="6"/>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12.2供应商编写的响应文件应包括资格性响应文件和其他响应文件两部分，分册装订。</w:t>
      </w:r>
    </w:p>
    <w:p>
      <w:pPr>
        <w:spacing w:line="400" w:lineRule="exact"/>
        <w:ind w:left="2" w:leftChars="1" w:firstLine="420" w:firstLineChars="200"/>
        <w:rPr>
          <w:rFonts w:ascii="仿宋" w:eastAsia="仿宋"/>
          <w:color w:val="000000" w:themeColor="text1"/>
          <w14:textFill>
            <w14:solidFill>
              <w14:schemeClr w14:val="tx1"/>
            </w14:solidFill>
          </w14:textFill>
        </w:rPr>
      </w:pPr>
    </w:p>
    <w:p>
      <w:pPr>
        <w:pStyle w:val="6"/>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r>
        <w:rPr>
          <w:rFonts w:hint="eastAsia" w:ascii="仿宋" w:eastAsia="仿宋"/>
          <w:bCs w:val="0"/>
          <w:color w:val="000000" w:themeColor="text1"/>
          <w:sz w:val="24"/>
          <w14:textFill>
            <w14:solidFill>
              <w14:schemeClr w14:val="tx1"/>
            </w14:solidFill>
          </w14:textFill>
        </w:rPr>
        <w:t>13.响应文件的语言</w:t>
      </w:r>
      <w:bookmarkEnd w:id="38"/>
      <w:bookmarkEnd w:id="39"/>
      <w:bookmarkEnd w:id="40"/>
      <w:r>
        <w:rPr>
          <w:rFonts w:hint="eastAsia" w:ascii="仿宋" w:eastAsia="仿宋"/>
          <w:bCs w:val="0"/>
          <w:color w:val="000000" w:themeColor="text1"/>
          <w:sz w:val="24"/>
          <w14:textFill>
            <w14:solidFill>
              <w14:schemeClr w14:val="tx1"/>
            </w14:solidFill>
          </w14:textFill>
        </w:rPr>
        <w:t>（实质性要求）</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color w:val="000000" w:themeColor="text1"/>
          <w:sz w:val="24"/>
          <w14:textFill>
            <w14:solidFill>
              <w14:schemeClr w14:val="tx1"/>
            </w14:solidFill>
          </w14:textFill>
        </w:rPr>
      </w:pPr>
      <w:r>
        <w:rPr>
          <w:rFonts w:hint="eastAsia" w:ascii="仿宋" w:eastAsia="仿宋" w:cs="宋体"/>
          <w:color w:val="000000" w:themeColor="text1"/>
          <w:sz w:val="24"/>
          <w14:textFill>
            <w14:solidFill>
              <w14:schemeClr w14:val="tx1"/>
            </w14:solidFill>
          </w14:textFill>
        </w:rPr>
        <w:t>13.3 如因未翻译而造成的响应文件无效风险，由供应商承担。</w:t>
      </w:r>
    </w:p>
    <w:p>
      <w:pPr>
        <w:pStyle w:val="6"/>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41" w:name="_Toc183582216"/>
      <w:bookmarkStart w:id="42" w:name="_Toc183682353"/>
      <w:bookmarkStart w:id="43" w:name="_Toc217446044"/>
      <w:r>
        <w:rPr>
          <w:rFonts w:hint="eastAsia" w:ascii="仿宋" w:eastAsia="仿宋"/>
          <w:color w:val="000000" w:themeColor="text1"/>
          <w:sz w:val="24"/>
          <w14:textFill>
            <w14:solidFill>
              <w14:schemeClr w14:val="tx1"/>
            </w14:solidFill>
          </w14:textFill>
        </w:rPr>
        <w:t>14．计量单位</w:t>
      </w:r>
      <w:bookmarkEnd w:id="41"/>
      <w:bookmarkEnd w:id="42"/>
      <w:bookmarkEnd w:id="43"/>
      <w:r>
        <w:rPr>
          <w:rFonts w:hint="eastAsia" w:ascii="仿宋" w:eastAsia="仿宋"/>
          <w:color w:val="000000" w:themeColor="text1"/>
          <w:sz w:val="24"/>
          <w14:textFill>
            <w14:solidFill>
              <w14:schemeClr w14:val="tx1"/>
            </w14:solidFill>
          </w14:textFill>
        </w:rPr>
        <w:t>（实质性要求）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除磋商文件中另有规定外，本次采购项目所有合同项下的报价均采用国家法定的计量单位。</w:t>
      </w:r>
    </w:p>
    <w:p>
      <w:pPr>
        <w:spacing w:line="400" w:lineRule="exact"/>
        <w:ind w:firstLine="470" w:firstLineChars="195"/>
        <w:rPr>
          <w:rFonts w:ascii="仿宋" w:eastAsia="仿宋"/>
          <w:b/>
          <w:bCs/>
          <w:color w:val="000000" w:themeColor="text1"/>
          <w:sz w:val="24"/>
          <w14:textFill>
            <w14:solidFill>
              <w14:schemeClr w14:val="tx1"/>
            </w14:solidFill>
          </w14:textFill>
        </w:rPr>
      </w:pPr>
    </w:p>
    <w:p>
      <w:pPr>
        <w:spacing w:line="400" w:lineRule="exact"/>
        <w:ind w:firstLine="470" w:firstLineChars="195"/>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 xml:space="preserve">15. </w:t>
      </w:r>
      <w:r>
        <w:rPr>
          <w:rFonts w:hint="eastAsia" w:ascii="仿宋" w:eastAsia="仿宋"/>
          <w:b/>
          <w:color w:val="000000" w:themeColor="text1"/>
          <w:sz w:val="24"/>
          <w14:textFill>
            <w14:solidFill>
              <w14:schemeClr w14:val="tx1"/>
            </w14:solidFill>
          </w14:textFill>
        </w:rPr>
        <w:t>报价</w:t>
      </w:r>
    </w:p>
    <w:p>
      <w:pPr>
        <w:spacing w:line="401" w:lineRule="auto"/>
        <w:ind w:firstLine="468"/>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.1本次磋商项目的报价货币为人民币，报价以磋商文件规定为准。</w:t>
      </w:r>
      <w:r>
        <w:rPr>
          <w:rFonts w:ascii="Times New Roman" w:hAnsi="Times New Roman" w:eastAsia="仿宋" w:cs="Times New Roman"/>
          <w:b/>
          <w:color w:val="000000" w:themeColor="text1"/>
          <w:sz w:val="24"/>
          <w14:textFill>
            <w14:solidFill>
              <w14:schemeClr w14:val="tx1"/>
            </w14:solidFill>
          </w14:textFill>
        </w:rPr>
        <w:t>（实质性要求）</w:t>
      </w:r>
    </w:p>
    <w:p>
      <w:pPr>
        <w:spacing w:line="401" w:lineRule="auto"/>
        <w:ind w:firstLine="468"/>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.2本项目原则上采用2轮报价。第1轮：供应商制作响应文件的同时在文件中报价，第2轮（即最后报价）：磋商结束后，磋商小组要求所有实质性响应的供应商在规定时间内提交最后报价。（最后报价为评审依据）</w:t>
      </w:r>
    </w:p>
    <w:p>
      <w:pPr>
        <w:spacing w:line="400" w:lineRule="exact"/>
        <w:ind w:left="2" w:leftChars="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16.响应文件格式</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16.1 供应商应执行磋商文件第七章的规定要求。</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16.2 对于没有格式要求的磋商文件由供应商自行编写。</w:t>
      </w:r>
    </w:p>
    <w:p>
      <w:pPr>
        <w:spacing w:line="400" w:lineRule="exact"/>
        <w:ind w:firstLine="470" w:firstLineChars="196"/>
        <w:rPr>
          <w:rFonts w:ascii="仿宋" w:eastAsia="仿宋"/>
          <w:color w:val="000000" w:themeColor="text1"/>
          <w:sz w:val="24"/>
          <w14:textFill>
            <w14:solidFill>
              <w14:schemeClr w14:val="tx1"/>
            </w14:solidFill>
          </w14:textFill>
        </w:rPr>
      </w:pPr>
      <w:bookmarkStart w:id="44" w:name="_Toc217446051"/>
      <w:bookmarkStart w:id="45" w:name="_Toc183682361"/>
      <w:bookmarkStart w:id="46" w:name="_Toc183582224"/>
    </w:p>
    <w:p>
      <w:pPr>
        <w:spacing w:line="400" w:lineRule="exact"/>
        <w:ind w:firstLine="472" w:firstLineChars="196"/>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17.响应文件的编制和签署</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17.1 资格性响应文件正本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17.2 其他响应文件正本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份，并在其封面上清楚地标明其他响应文件、采购项目名称、采购项目编号、包件号及名称（若有）、供应商名称以及“正本”或“副本”字样。若正本和副本有不一致的内容，以正本书面响应文件为准。</w:t>
      </w:r>
      <w:bookmarkEnd w:id="44"/>
      <w:bookmarkEnd w:id="45"/>
      <w:bookmarkEnd w:id="46"/>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17.5</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响应文件应由供应商法定代表人/主要负责人/本人或其授权代表在响应文件要求的地方签字</w:t>
      </w:r>
      <w:r>
        <w:rPr>
          <w:rFonts w:hint="eastAsia" w:ascii="仿宋" w:eastAsia="仿宋"/>
          <w:bCs/>
          <w:color w:val="000000" w:themeColor="text1"/>
          <w:sz w:val="24"/>
          <w14:textFill>
            <w14:solidFill>
              <w14:schemeClr w14:val="tx1"/>
            </w14:solidFill>
          </w14:textFill>
        </w:rPr>
        <w:t>（注：</w:t>
      </w:r>
      <w:r>
        <w:rPr>
          <w:rFonts w:hint="eastAsia" w:ascii="仿宋" w:eastAsia="仿宋"/>
          <w:color w:val="000000" w:themeColor="text1"/>
          <w:sz w:val="24"/>
          <w14:textFill>
            <w14:solidFill>
              <w14:schemeClr w14:val="tx1"/>
            </w14:solidFill>
          </w14:textFill>
        </w:rPr>
        <w:t>供应商为法人的，应当由其法定代表人或者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签字确认；供应商为其他组织的，应当由其主要负责人或者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签字确认；供应商为自然人的，应当由其本人或者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w:t>
      </w:r>
      <w:r>
        <w:rPr>
          <w:rFonts w:hint="eastAsia" w:ascii="仿宋" w:eastAsia="仿宋"/>
          <w:bCs/>
          <w:color w:val="000000" w:themeColor="text1"/>
          <w:sz w:val="24"/>
          <w14:textFill>
            <w14:solidFill>
              <w14:schemeClr w14:val="tx1"/>
            </w14:solidFill>
          </w14:textFill>
        </w:rPr>
        <w:t>）或加盖私人印章</w:t>
      </w:r>
      <w:r>
        <w:rPr>
          <w:rFonts w:hint="eastAsia" w:ascii="仿宋" w:eastAsia="仿宋"/>
          <w:color w:val="000000" w:themeColor="text1"/>
          <w:sz w:val="24"/>
          <w14:textFill>
            <w14:solidFill>
              <w14:schemeClr w14:val="tx1"/>
            </w14:solidFill>
          </w14:textFill>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17.6响应文件正本和副本需要逐页编目编码。</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17.7响应文件正本和副本应当采用胶装方式装订成册，不得散装或者合页装订。</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17.8</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响应文件应根据磋商文件的要求签署、盖章（第八章</w:t>
      </w:r>
      <w:r>
        <w:rPr>
          <w:rFonts w:ascii="仿宋" w:eastAsia="仿宋"/>
          <w:color w:val="000000" w:themeColor="text1"/>
          <w:sz w:val="24"/>
          <w14:textFill>
            <w14:solidFill>
              <w14:schemeClr w14:val="tx1"/>
            </w14:solidFill>
          </w14:textFill>
        </w:rPr>
        <w:t>2.4.6</w:t>
      </w:r>
      <w:r>
        <w:rPr>
          <w:rFonts w:hint="eastAsia" w:ascii="仿宋" w:eastAsia="仿宋"/>
          <w:color w:val="000000" w:themeColor="text1"/>
          <w:sz w:val="24"/>
          <w14:textFill>
            <w14:solidFill>
              <w14:schemeClr w14:val="tx1"/>
            </w14:solidFill>
          </w14:textFill>
        </w:rPr>
        <w:t>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例外</w:t>
      </w:r>
      <w:r>
        <w:rPr>
          <w:rFonts w:ascii="仿宋" w:eastAsia="仿宋"/>
          <w:color w:val="000000" w:themeColor="text1"/>
          <w:sz w:val="24"/>
          <w14:textFill>
            <w14:solidFill>
              <w14:schemeClr w14:val="tx1"/>
            </w14:solidFill>
          </w14:textFill>
        </w:rPr>
        <w:t>情形除外</w:t>
      </w:r>
      <w:r>
        <w:rPr>
          <w:rFonts w:hint="eastAsia" w:ascii="仿宋" w:eastAsia="仿宋"/>
          <w:color w:val="000000" w:themeColor="text1"/>
          <w:sz w:val="24"/>
          <w14:textFill>
            <w14:solidFill>
              <w14:schemeClr w14:val="tx1"/>
            </w14:solidFill>
          </w14:textFill>
        </w:rPr>
        <w:t>）。</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17.9响应文件统一用</w:t>
      </w:r>
      <w:r>
        <w:rPr>
          <w:rFonts w:ascii="仿宋" w:eastAsia="仿宋"/>
          <w:color w:val="000000" w:themeColor="text1"/>
          <w:sz w:val="24"/>
          <w14:textFill>
            <w14:solidFill>
              <w14:schemeClr w14:val="tx1"/>
            </w14:solidFill>
          </w14:textFill>
        </w:rPr>
        <w:t>A4</w:t>
      </w:r>
      <w:r>
        <w:rPr>
          <w:rFonts w:hint="eastAsia" w:ascii="仿宋" w:eastAsia="仿宋"/>
          <w:color w:val="000000" w:themeColor="text1"/>
          <w:sz w:val="24"/>
          <w14:textFill>
            <w14:solidFill>
              <w14:schemeClr w14:val="tx1"/>
            </w14:solidFill>
          </w14:textFill>
        </w:rPr>
        <w:t>幅面纸印制，除另有规定外。</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18.响应文件的密封和标注（不属于本项目磋商小组评审范畴，由采购需求部门、采购组织部门在接收响应文件时及时处理）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18.1 响应文件可以单独密封包装，也可以所有响应文件密封包装在一个密封袋内。</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18.3 所有外层密封袋的封口处应粘贴牢固。</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19.响应文件的递交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19.1 资格性响应文件和其他响应文件应于递交响应文件截止时间前送达指定地点，采购组织部门拒绝接收截止时间后送达的响应文件。 </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19.2 采购组织部门将向通过资格审查的供应商发出磋商邀请；告知未通过资格审查的供应商未通过的原因。</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19.3 报价表在磋商后，磋商小组要求供应商进行报价时递交。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19.4 本次采购不接收邮寄的响应文件。</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bookmarkStart w:id="47" w:name="_Toc217446055"/>
      <w:bookmarkStart w:id="48" w:name="_Toc183682365"/>
      <w:bookmarkStart w:id="49" w:name="_Toc183582228"/>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20.响应文件的修改和撤回（补充、修改响应文件的密封和标注按照本章“18.响应文件的密封和标注”规定处理）</w:t>
      </w:r>
    </w:p>
    <w:p>
      <w:pPr>
        <w:pStyle w:val="7"/>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 供应商不得在递交截止时间起至响应文件有效期期满前撤回其响应文件。否则其磋商保证金将按相关规定不予退还。</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20.4供应商对其提交的响应文件的真实性、合法性承担法律责任。</w:t>
      </w:r>
      <w:bookmarkEnd w:id="47"/>
      <w:bookmarkEnd w:id="48"/>
      <w:bookmarkEnd w:id="49"/>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五、评审</w:t>
      </w:r>
    </w:p>
    <w:p>
      <w:pPr>
        <w:pStyle w:val="4"/>
        <w:keepNext w:val="0"/>
        <w:keepLines w:val="0"/>
        <w:spacing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bCs w:val="0"/>
          <w:color w:val="000000" w:themeColor="text1"/>
          <w:sz w:val="24"/>
          <w:szCs w:val="24"/>
          <w14:textFill>
            <w14:solidFill>
              <w14:schemeClr w14:val="tx1"/>
            </w14:solidFill>
          </w14:textFill>
        </w:rPr>
        <w:t>21.</w:t>
      </w:r>
      <w:r>
        <w:rPr>
          <w:rFonts w:hint="eastAsia" w:ascii="仿宋" w:eastAsia="仿宋"/>
          <w:b w:val="0"/>
          <w:color w:val="000000" w:themeColor="text1"/>
          <w:sz w:val="24"/>
          <w:szCs w:val="24"/>
          <w14:textFill>
            <w14:solidFill>
              <w14:schemeClr w14:val="tx1"/>
            </w14:solidFill>
          </w14:textFill>
        </w:rPr>
        <w:t>磋商小组的组建及其评审工作按照有关法律制度和本文件第八章的规定进行。</w:t>
      </w:r>
    </w:p>
    <w:p>
      <w:pPr>
        <w:pStyle w:val="4"/>
        <w:keepNext w:val="0"/>
        <w:keepLines w:val="0"/>
        <w:spacing w:line="400" w:lineRule="exact"/>
        <w:jc w:val="center"/>
        <w:rPr>
          <w:rFonts w:ascii="仿宋" w:eastAsia="仿宋"/>
          <w:b w:val="0"/>
          <w:color w:val="000000" w:themeColor="text1"/>
          <w:sz w:val="24"/>
          <w:szCs w:val="24"/>
          <w14:textFill>
            <w14:solidFill>
              <w14:schemeClr w14:val="tx1"/>
            </w14:solidFill>
          </w14:textFill>
        </w:rPr>
      </w:pPr>
    </w:p>
    <w:p>
      <w:pPr>
        <w:pStyle w:val="4"/>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六、成交事项</w:t>
      </w:r>
    </w:p>
    <w:p>
      <w:pPr>
        <w:pStyle w:val="4"/>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22.确定成交供应商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采购需求部门将按磋商小组推荐的成交候选供应商顺序确定成交供应商。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22.1采购组织部门自评审结束后2个工作日内将磋商报告及有关资料送交采购需求部门确定成交供应商。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22.2采购需求部门收到磋商报告及有关资料后，将在5个工作日内按照磋商报告中推荐的成交候选供应商顺序确定成交供应商。成交候选供应商并列的，采购需求部门自主采取公平、择优的方式选择成交供应商。采购需求部门逾期未确定成交供应商且不提出异议的，视为确定磋商报告提出的排序第一的供应商为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22.3采购需求部门确定成交供应商过程中，发现成交候选供应商有下列情形之一的，应当不予确定其为成交供应商：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（1）发现成交候选供应商存在禁止参加本项目采购活动的违法行为的；</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（2）成交候选供应商因不可抗力，不能继续参加采购活动。</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（5）成交候选供应商恶意串通。</w:t>
      </w:r>
    </w:p>
    <w:p>
      <w:pPr>
        <w:rPr>
          <w:rFonts w:ascii="仿宋" w:eastAsia="仿宋"/>
          <w:color w:val="000000" w:themeColor="text1"/>
          <w14:textFill>
            <w14:solidFill>
              <w14:schemeClr w14:val="tx1"/>
            </w14:solidFill>
          </w14:textFill>
        </w:rPr>
      </w:pPr>
    </w:p>
    <w:p>
      <w:pPr>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23.成交结果</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23.1采购需求部门确定成交供应商后，将及时书面通知采购组织部门，发出成交通知书并发布成交结果公告。</w:t>
      </w:r>
    </w:p>
    <w:p>
      <w:pPr>
        <w:ind w:firstLine="46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23.2成交供应商应当及时领取成交通知书。</w:t>
      </w:r>
    </w:p>
    <w:p>
      <w:pPr>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23.3成交供应商不能及时领取成交通知书，采购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或者采购组织部门应当通过邮寄、快递等方式将项目成交通知书送达成交供应商。</w:t>
      </w:r>
    </w:p>
    <w:p>
      <w:pPr>
        <w:ind w:firstLine="480" w:firstLineChars="200"/>
        <w:rPr>
          <w:rFonts w:ascii="仿宋" w:eastAsia="仿宋"/>
          <w:color w:val="000000" w:themeColor="text1"/>
          <w:sz w:val="24"/>
          <w14:textFill>
            <w14:solidFill>
              <w14:schemeClr w14:val="tx1"/>
            </w14:solidFill>
          </w14:textFill>
        </w:rPr>
      </w:pPr>
    </w:p>
    <w:p>
      <w:pPr>
        <w:pStyle w:val="4"/>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24.成交通知书</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24.1成交通知书为签订采购合同的依据之一，是合同的有效组成部分。</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24.2成交通知书对采购需求部门和成交供应商均具有法律效力。成交通知书发出后，采购需求部门无正当理由改变成交结果，或者成交供应商无正当理由放弃成交的，将承担相应的法律责任。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pStyle w:val="4"/>
        <w:keepNext w:val="0"/>
        <w:keepLines w:val="0"/>
        <w:tabs>
          <w:tab w:val="left" w:pos="5460"/>
        </w:tabs>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七、合同事项</w:t>
      </w:r>
    </w:p>
    <w:p>
      <w:pPr>
        <w:pStyle w:val="4"/>
        <w:keepNext w:val="0"/>
        <w:keepLines w:val="0"/>
        <w:spacing w:before="0" w:after="0" w:line="400" w:lineRule="exact"/>
        <w:ind w:firstLine="472" w:firstLineChars="196"/>
        <w:rPr>
          <w:rFonts w:ascii="仿宋" w:eastAsia="仿宋"/>
          <w:color w:val="000000" w:themeColor="text1"/>
          <w:sz w:val="24"/>
          <w:szCs w:val="24"/>
          <w14:textFill>
            <w14:solidFill>
              <w14:schemeClr w14:val="tx1"/>
            </w14:solidFill>
          </w14:textFill>
        </w:rPr>
      </w:pPr>
      <w:bookmarkStart w:id="50" w:name="_Toc101250646"/>
      <w:bookmarkStart w:id="51" w:name="_Toc209847069"/>
      <w:bookmarkStart w:id="52" w:name="_Toc101174151"/>
      <w:bookmarkStart w:id="53" w:name="_Toc101338364"/>
      <w:bookmarkStart w:id="54" w:name="_Toc430773927"/>
      <w:r>
        <w:rPr>
          <w:rFonts w:hint="eastAsia" w:ascii="仿宋" w:eastAsia="仿宋"/>
          <w:color w:val="000000" w:themeColor="text1"/>
          <w:sz w:val="24"/>
          <w:szCs w:val="24"/>
          <w14:textFill>
            <w14:solidFill>
              <w14:schemeClr w14:val="tx1"/>
            </w14:solidFill>
          </w14:textFill>
        </w:rPr>
        <w:t>25.签订合同</w:t>
      </w:r>
      <w:bookmarkEnd w:id="50"/>
      <w:bookmarkEnd w:id="51"/>
      <w:bookmarkEnd w:id="52"/>
      <w:bookmarkEnd w:id="53"/>
      <w:bookmarkEnd w:id="54"/>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25.1 成交供应商应在成交通知书发出之日起三十日内与采购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签订采购合同。由于成交供应商的原因逾期未与采购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签订采购合同的，将视为放弃成交，取消其成交资格并将按相关规定进行处理。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25.2 磋商文件、成交供应商的响应文件及双方确认的澄清文件等，均为有法律约束力的经济合同的组成部分。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25.3 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25.5 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26.合同分包（实质性要求）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本项目合同接受分包与否，以“供应商须知附表”勾选项为准。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27.合同转包（实质性要求）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成交供应商转包的，视同拒绝履行采购合同义务，将依法追究法律责任。</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ascii="仿宋" w:eastAsia="仿宋"/>
          <w:b/>
          <w:color w:val="000000" w:themeColor="text1"/>
          <w:sz w:val="24"/>
          <w14:textFill>
            <w14:solidFill>
              <w14:schemeClr w14:val="tx1"/>
            </w14:solidFill>
          </w14:textFill>
        </w:rPr>
        <w:t>2</w:t>
      </w:r>
      <w:r>
        <w:rPr>
          <w:rFonts w:hint="eastAsia" w:ascii="仿宋" w:eastAsia="仿宋"/>
          <w:b/>
          <w:color w:val="000000" w:themeColor="text1"/>
          <w:sz w:val="24"/>
          <w14:textFill>
            <w14:solidFill>
              <w14:schemeClr w14:val="tx1"/>
            </w14:solidFill>
          </w14:textFill>
        </w:rPr>
        <w:t>8.补充合同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采购合同履行过程中，采购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29.履行合同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29.1 成交供应商与采购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签订合同后，合同双方应严格执行合同条款，履行合同规定的义务，保证合同的顺利完成。</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29.2 在合同履行过程中，如发生合同纠纷，合同双方应按照《中华人民共和国民法典》的有关规定进行处理。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30.验收</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30.1本项目采购需求部门及采购组织部门将严格按照有关履约验收制度规定的要求进行验收。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33.2 验收结果合格的，成交供应商凭验收报告办理相关手续。</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31.资金支付</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将按照采购合同规定，及时向成交供应商支付采购资金。</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p>
    <w:p>
      <w:pPr>
        <w:pStyle w:val="4"/>
        <w:keepNext w:val="0"/>
        <w:keepLines w:val="0"/>
        <w:spacing w:before="0" w:after="0"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八、磋商纪律要求</w:t>
      </w:r>
    </w:p>
    <w:p>
      <w:pPr>
        <w:tabs>
          <w:tab w:val="left" w:pos="851"/>
        </w:tabs>
        <w:spacing w:line="360" w:lineRule="auto"/>
        <w:jc w:val="center"/>
        <w:rPr>
          <w:rFonts w:ascii="仿宋" w:eastAsia="仿宋"/>
          <w:color w:val="000000" w:themeColor="text1"/>
          <w:sz w:val="24"/>
          <w14:textFill>
            <w14:solidFill>
              <w14:schemeClr w14:val="tx1"/>
            </w14:solidFill>
          </w14:textFill>
        </w:rPr>
      </w:pPr>
    </w:p>
    <w:p>
      <w:pPr>
        <w:tabs>
          <w:tab w:val="left" w:pos="851"/>
        </w:tabs>
        <w:spacing w:line="360" w:lineRule="auto"/>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32.供应商不得具有的情形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供应商参加本项目磋商不得有下列情形：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（1）提供虚假材料谋取成交；</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（2）采取不正当手段诋毁、排挤其他供应商；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、采购组织部门、或其他供应商恶意串通；</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（4）向采购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、采购组织部门、磋商小组成员行贿或者提供其他不正当利益；</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（5）在磋商过程中与采购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、采购组织部门进行协商；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（6）成交后无正当理由拒不与采购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 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（7）未按照磋商文件确定的事项签订采购合同；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（8）将采购合同转包或者违规分包；</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（9）提供假冒伪劣产品；</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（10）擅自变更、中止或者终止采购合同；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（11）法律法规规定的其他情形。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r>
        <w:rPr>
          <w:rFonts w:hint="eastAsia" w:ascii="仿宋" w:eastAsia="仿宋"/>
          <w:b/>
          <w:color w:val="000000" w:themeColor="text1"/>
          <w:sz w:val="32"/>
          <w:szCs w:val="32"/>
          <w14:textFill>
            <w14:solidFill>
              <w14:schemeClr w14:val="tx1"/>
            </w14:solidFill>
          </w14:textFill>
        </w:rPr>
        <w:t>九、其他</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3.</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在本次递交响应文件之前一周年内，供应商本次询价采购中对同一品牌同一型号的产品报价与其在中国境内其他地方的最低报价相比不得高于</w:t>
      </w:r>
      <w:r>
        <w:rPr>
          <w:rFonts w:hint="eastAsia" w:ascii="仿宋" w:eastAsia="仿宋"/>
          <w:color w:val="000000" w:themeColor="text1"/>
          <w:sz w:val="24"/>
          <w:lang w:val="zh-CN"/>
          <w14:textFill>
            <w14:solidFill>
              <w14:schemeClr w14:val="tx1"/>
            </w14:solidFill>
          </w14:textFill>
        </w:rPr>
        <w:t>20%</w:t>
      </w:r>
      <w:r>
        <w:rPr>
          <w:rFonts w:hint="eastAsia" w:ascii="仿宋" w:eastAsia="仿宋"/>
          <w:color w:val="000000" w:themeColor="text1"/>
          <w:sz w:val="24"/>
          <w14:textFill>
            <w14:solidFill>
              <w14:schemeClr w14:val="tx1"/>
            </w14:solidFill>
          </w14:textFill>
        </w:rPr>
        <w:t>。</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34.</w:t>
      </w:r>
      <w:r>
        <w:rPr>
          <w:rFonts w:hint="eastAsia" w:ascii="仿宋" w:eastAsia="仿宋"/>
          <w:b/>
          <w:color w:val="000000" w:themeColor="text1"/>
          <w:sz w:val="24"/>
          <w14:textFill>
            <w14:solidFill>
              <w14:schemeClr w14:val="tx1"/>
            </w14:solidFill>
          </w14:textFill>
        </w:rPr>
        <w:t>（实质性要求）</w:t>
      </w:r>
      <w:r>
        <w:rPr>
          <w:rFonts w:ascii="仿宋" w:eastAsia="仿宋"/>
          <w:color w:val="000000" w:themeColor="text1"/>
          <w:sz w:val="24"/>
          <w14:textFill>
            <w14:solidFill>
              <w14:schemeClr w14:val="tx1"/>
            </w14:solidFill>
          </w14:textFill>
        </w:rPr>
        <w:t>国家</w:t>
      </w:r>
      <w:r>
        <w:rPr>
          <w:rFonts w:hint="eastAsia" w:ascii="仿宋" w:eastAsia="仿宋"/>
          <w:color w:val="000000" w:themeColor="text1"/>
          <w:sz w:val="24"/>
          <w14:textFill>
            <w14:solidFill>
              <w14:schemeClr w14:val="tx1"/>
            </w14:solidFill>
          </w14:textFill>
        </w:rPr>
        <w:t>或行业主管部门</w:t>
      </w:r>
      <w:r>
        <w:rPr>
          <w:rFonts w:ascii="仿宋" w:eastAsia="仿宋"/>
          <w:color w:val="000000" w:themeColor="text1"/>
          <w:sz w:val="24"/>
          <w14:textFill>
            <w14:solidFill>
              <w14:schemeClr w14:val="tx1"/>
            </w14:solidFill>
          </w14:textFill>
        </w:rPr>
        <w:t>对</w:t>
      </w:r>
      <w:r>
        <w:rPr>
          <w:rFonts w:hint="eastAsia" w:ascii="仿宋" w:eastAsia="仿宋"/>
          <w:color w:val="000000" w:themeColor="text1"/>
          <w:sz w:val="24"/>
          <w14:textFill>
            <w14:solidFill>
              <w14:schemeClr w14:val="tx1"/>
            </w14:solidFill>
          </w14:textFill>
        </w:rPr>
        <w:t>采购产品的</w:t>
      </w:r>
      <w:r>
        <w:rPr>
          <w:rFonts w:ascii="仿宋" w:eastAsia="仿宋"/>
          <w:color w:val="000000" w:themeColor="text1"/>
          <w:sz w:val="24"/>
          <w14:textFill>
            <w14:solidFill>
              <w14:schemeClr w14:val="tx1"/>
            </w14:solidFill>
          </w14:textFill>
        </w:rPr>
        <w:t>技术</w:t>
      </w:r>
      <w:r>
        <w:rPr>
          <w:rFonts w:hint="eastAsia" w:ascii="仿宋" w:eastAsia="仿宋"/>
          <w:color w:val="000000" w:themeColor="text1"/>
          <w:sz w:val="24"/>
          <w14:textFill>
            <w14:solidFill>
              <w14:schemeClr w14:val="tx1"/>
            </w14:solidFill>
          </w14:textFill>
        </w:rPr>
        <w:t>标准、</w:t>
      </w:r>
      <w:r>
        <w:rPr>
          <w:rFonts w:ascii="仿宋" w:eastAsia="仿宋"/>
          <w:color w:val="000000" w:themeColor="text1"/>
          <w:sz w:val="24"/>
          <w14:textFill>
            <w14:solidFill>
              <w14:schemeClr w14:val="tx1"/>
            </w14:solidFill>
          </w14:textFill>
        </w:rPr>
        <w:t>质量</w:t>
      </w:r>
      <w:r>
        <w:rPr>
          <w:rFonts w:hint="eastAsia" w:ascii="仿宋" w:eastAsia="仿宋"/>
          <w:color w:val="000000" w:themeColor="text1"/>
          <w:sz w:val="24"/>
          <w14:textFill>
            <w14:solidFill>
              <w14:schemeClr w14:val="tx1"/>
            </w14:solidFill>
          </w14:textFill>
        </w:rPr>
        <w:t>标准和资格资质条件</w:t>
      </w:r>
      <w:r>
        <w:rPr>
          <w:rFonts w:ascii="仿宋" w:eastAsia="仿宋"/>
          <w:color w:val="000000" w:themeColor="text1"/>
          <w:sz w:val="24"/>
          <w14:textFill>
            <w14:solidFill>
              <w14:schemeClr w14:val="tx1"/>
            </w14:solidFill>
          </w14:textFill>
        </w:rPr>
        <w:t>等有</w:t>
      </w:r>
      <w:r>
        <w:rPr>
          <w:rFonts w:hint="eastAsia" w:ascii="仿宋" w:eastAsia="仿宋"/>
          <w:color w:val="000000" w:themeColor="text1"/>
          <w:sz w:val="24"/>
          <w14:textFill>
            <w14:solidFill>
              <w14:schemeClr w14:val="tx1"/>
            </w14:solidFill>
          </w14:textFill>
        </w:rPr>
        <w:t>强制性规定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，必须符合其要求。</w:t>
      </w:r>
    </w:p>
    <w:p>
      <w:pPr>
        <w:spacing w:line="400" w:lineRule="exact"/>
        <w:ind w:firstLine="420" w:firstLineChars="200"/>
        <w:rPr>
          <w:rFonts w:ascii="Times New Roman" w:hAnsi="Times New Roman" w:eastAsia="仿宋" w:cs="Times New Roman"/>
          <w:b/>
          <w:color w:val="000000" w:themeColor="text1"/>
          <w:sz w:val="32"/>
          <w14:textFill>
            <w14:solidFill>
              <w14:schemeClr w14:val="tx1"/>
            </w14:solidFill>
          </w14:textFill>
        </w:rPr>
      </w:pPr>
      <w:r>
        <w:rPr>
          <w:rFonts w:ascii="仿宋" w:eastAsia="仿宋"/>
          <w:color w:val="000000" w:themeColor="text1"/>
          <w14:textFill>
            <w14:solidFill>
              <w14:schemeClr w14:val="tx1"/>
            </w14:solidFill>
          </w14:textFill>
        </w:rPr>
        <w:br w:type="page"/>
      </w:r>
    </w:p>
    <w:p>
      <w:pPr>
        <w:pStyle w:val="18"/>
        <w:rPr>
          <w:rFonts w:hint="eastAsia" w:ascii="仿宋" w:eastAsia="仿宋"/>
          <w:color w:val="000000" w:themeColor="text1"/>
          <w14:textFill>
            <w14:solidFill>
              <w14:schemeClr w14:val="tx1"/>
            </w14:solidFill>
          </w14:textFill>
        </w:rPr>
      </w:pPr>
      <w:bookmarkStart w:id="55" w:name="_Toc511210238"/>
      <w:bookmarkStart w:id="56" w:name="_Toc112053978"/>
    </w:p>
    <w:p>
      <w:pPr>
        <w:pStyle w:val="18"/>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第三章  供应商和报价产品的资格、资质性及其他类似效力要求</w:t>
      </w:r>
      <w:bookmarkEnd w:id="55"/>
      <w:bookmarkEnd w:id="56"/>
    </w:p>
    <w:p>
      <w:pPr>
        <w:rPr>
          <w:rFonts w:ascii="仿宋" w:eastAsia="仿宋"/>
          <w:b/>
          <w:color w:val="000000" w:themeColor="text1"/>
          <w:sz w:val="32"/>
          <w:szCs w:val="32"/>
          <w14:textFill>
            <w14:solidFill>
              <w14:schemeClr w14:val="tx1"/>
            </w14:solidFill>
          </w14:textFill>
        </w:rPr>
      </w:pPr>
    </w:p>
    <w:p>
      <w:pPr>
        <w:ind w:firstLine="542" w:firstLineChars="225"/>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参加磋商的供应商应具备下列资格条件：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1.具有独立承担民事责任的能力；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6.符合法律、行政法规规定的其他条件；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7.根据采购项目提出的特殊条件：</w:t>
      </w:r>
    </w:p>
    <w:p>
      <w:pPr>
        <w:pStyle w:val="4"/>
        <w:spacing w:before="0" w:after="0" w:line="360" w:lineRule="auto"/>
        <w:ind w:firstLine="560"/>
        <w:rPr>
          <w:rFonts w:hint="eastAsia" w:ascii="仿宋" w:hAnsi="Calibri" w:eastAsia="仿宋" w:cs="Arial"/>
          <w:b w:val="0"/>
          <w:bCs w:val="0"/>
          <w:color w:val="000000" w:themeColor="text1"/>
          <w:sz w:val="24"/>
          <w:szCs w:val="22"/>
          <w:lang w:val="en-US" w:eastAsia="zh-CN" w:bidi="ar-SA"/>
          <w14:textFill>
            <w14:solidFill>
              <w14:schemeClr w14:val="tx1"/>
            </w14:solidFill>
          </w14:textFill>
        </w:rPr>
      </w:pPr>
      <w:r>
        <w:rPr>
          <w:rFonts w:hint="eastAsia" w:ascii="仿宋" w:hAnsi="Calibri" w:eastAsia="仿宋" w:cs="Arial"/>
          <w:b w:val="0"/>
          <w:bCs w:val="0"/>
          <w:color w:val="000000" w:themeColor="text1"/>
          <w:sz w:val="24"/>
          <w:szCs w:val="22"/>
          <w:lang w:val="en-US" w:eastAsia="zh-CN" w:bidi="ar-SA"/>
          <w14:textFill>
            <w14:solidFill>
              <w14:schemeClr w14:val="tx1"/>
            </w14:solidFill>
          </w14:textFill>
        </w:rPr>
        <w:t>无。</w:t>
      </w:r>
    </w:p>
    <w:p>
      <w:pPr>
        <w:pStyle w:val="4"/>
        <w:spacing w:before="0" w:after="0" w:line="360" w:lineRule="auto"/>
        <w:ind w:firstLine="560"/>
        <w:rPr>
          <w:rFonts w:ascii="仿宋" w:eastAsia="仿宋"/>
          <w:color w:val="000000" w:themeColor="text1"/>
          <w:sz w:val="24"/>
          <w14:textFill>
            <w14:solidFill>
              <w14:schemeClr w14:val="tx1"/>
            </w14:solidFill>
          </w14:textFill>
        </w:rPr>
      </w:pPr>
      <w:r>
        <w:rPr>
          <w:rFonts w:ascii="仿宋" w:eastAsia="仿宋"/>
          <w:b w:val="0"/>
          <w:bCs w:val="0"/>
          <w:color w:val="000000" w:themeColor="text1"/>
          <w:sz w:val="24"/>
          <w14:textFill>
            <w14:solidFill>
              <w14:schemeClr w14:val="tx1"/>
            </w14:solidFill>
          </w14:textFill>
        </w:rPr>
        <w:t>8.</w:t>
      </w:r>
      <w:r>
        <w:rPr>
          <w:rFonts w:hint="eastAsia" w:ascii="仿宋" w:eastAsia="仿宋"/>
          <w:b w:val="0"/>
          <w:bCs w:val="0"/>
          <w:color w:val="000000" w:themeColor="text1"/>
          <w:sz w:val="24"/>
          <w14:textFill>
            <w14:solidFill>
              <w14:schemeClr w14:val="tx1"/>
            </w14:solidFill>
          </w14:textFill>
        </w:rPr>
        <w:t>本</w:t>
      </w:r>
      <w:r>
        <w:rPr>
          <w:rFonts w:ascii="仿宋" w:eastAsia="仿宋"/>
          <w:b w:val="0"/>
          <w:bCs w:val="0"/>
          <w:color w:val="000000" w:themeColor="text1"/>
          <w:sz w:val="24"/>
          <w14:textFill>
            <w14:solidFill>
              <w14:schemeClr w14:val="tx1"/>
            </w14:solidFill>
          </w14:textFill>
        </w:rPr>
        <w:t>项目不允许</w:t>
      </w:r>
      <w:r>
        <w:rPr>
          <w:rFonts w:hint="eastAsia" w:ascii="仿宋" w:eastAsia="仿宋"/>
          <w:b w:val="0"/>
          <w:bCs w:val="0"/>
          <w:color w:val="000000" w:themeColor="text1"/>
          <w:sz w:val="24"/>
          <w14:textFill>
            <w14:solidFill>
              <w14:schemeClr w14:val="tx1"/>
            </w14:solidFill>
          </w14:textFill>
        </w:rPr>
        <w:t>联合体</w:t>
      </w:r>
      <w:r>
        <w:rPr>
          <w:rFonts w:ascii="仿宋" w:eastAsia="仿宋"/>
          <w:b w:val="0"/>
          <w:bCs w:val="0"/>
          <w:color w:val="000000" w:themeColor="text1"/>
          <w:sz w:val="24"/>
          <w14:textFill>
            <w14:solidFill>
              <w14:schemeClr w14:val="tx1"/>
            </w14:solidFill>
          </w14:textFill>
        </w:rPr>
        <w:t>参加。</w:t>
      </w:r>
    </w:p>
    <w:p>
      <w:pPr>
        <w:pStyle w:val="9"/>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4"/>
        <w:rPr>
          <w:color w:val="000000" w:themeColor="text1"/>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9"/>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9"/>
        <w:rPr>
          <w:rFonts w:ascii="Times New Roman" w:hAnsi="Times New Roman" w:eastAsia="仿宋" w:cs="Times New Roman"/>
          <w:b/>
          <w:color w:val="000000" w:themeColor="text1"/>
          <w:sz w:val="32"/>
          <w14:textFill>
            <w14:solidFill>
              <w14:schemeClr w14:val="tx1"/>
            </w14:solidFill>
          </w14:textFill>
        </w:rPr>
      </w:pPr>
    </w:p>
    <w:p>
      <w:pPr>
        <w:rPr>
          <w:color w:val="000000" w:themeColor="text1"/>
          <w14:textFill>
            <w14:solidFill>
              <w14:schemeClr w14:val="tx1"/>
            </w14:solidFill>
          </w14:textFill>
        </w:rPr>
      </w:pPr>
    </w:p>
    <w:p>
      <w:pPr>
        <w:pStyle w:val="18"/>
        <w:jc w:val="both"/>
        <w:rPr>
          <w:rFonts w:ascii="仿宋" w:eastAsia="仿宋"/>
          <w:bCs w:val="0"/>
          <w:color w:val="000000" w:themeColor="text1"/>
          <w14:textFill>
            <w14:solidFill>
              <w14:schemeClr w14:val="tx1"/>
            </w14:solidFill>
          </w14:textFill>
        </w:rPr>
      </w:pPr>
    </w:p>
    <w:p>
      <w:pPr>
        <w:pStyle w:val="18"/>
        <w:rPr>
          <w:rFonts w:ascii="仿宋" w:eastAsia="仿宋"/>
          <w:bCs w:val="0"/>
          <w:color w:val="000000" w:themeColor="text1"/>
          <w14:textFill>
            <w14:solidFill>
              <w14:schemeClr w14:val="tx1"/>
            </w14:solidFill>
          </w14:textFill>
        </w:rPr>
      </w:pPr>
      <w:bookmarkStart w:id="57" w:name="_Toc112053979"/>
      <w:r>
        <w:rPr>
          <w:rFonts w:hint="eastAsia" w:ascii="仿宋" w:eastAsia="仿宋"/>
          <w:bCs w:val="0"/>
          <w:color w:val="000000" w:themeColor="text1"/>
          <w14:textFill>
            <w14:solidFill>
              <w14:schemeClr w14:val="tx1"/>
            </w14:solidFill>
          </w14:textFill>
        </w:rPr>
        <w:t>第四章  供应商应当提供的资格、资质性及其他类似效力要求的相关证明材料</w:t>
      </w:r>
      <w:bookmarkEnd w:id="57"/>
    </w:p>
    <w:p>
      <w:pPr>
        <w:ind w:firstLine="538"/>
        <w:rPr>
          <w:rFonts w:ascii="仿宋" w:eastAsia="仿宋"/>
          <w:sz w:val="28"/>
          <w:szCs w:val="28"/>
        </w:rPr>
      </w:pPr>
    </w:p>
    <w:p>
      <w:pPr>
        <w:ind w:firstLine="472" w:firstLineChars="196"/>
        <w:rPr>
          <w:rFonts w:ascii="仿宋" w:eastAsia="仿宋"/>
          <w:b/>
          <w:sz w:val="24"/>
        </w:rPr>
      </w:pPr>
      <w:r>
        <w:rPr>
          <w:rFonts w:ascii="仿宋" w:eastAsia="仿宋"/>
          <w:b/>
          <w:sz w:val="24"/>
        </w:rPr>
        <w:t>一、</w:t>
      </w:r>
      <w:r>
        <w:rPr>
          <w:rFonts w:hint="eastAsia" w:ascii="仿宋" w:eastAsia="仿宋"/>
          <w:b/>
          <w:sz w:val="24"/>
        </w:rPr>
        <w:t>应当提供的供应商资格、资质性及其他类似效力要求的相关证明材料</w:t>
      </w:r>
    </w:p>
    <w:p>
      <w:pPr>
        <w:ind w:firstLine="472" w:firstLineChars="196"/>
        <w:rPr>
          <w:rFonts w:ascii="仿宋" w:eastAsia="仿宋"/>
          <w:b/>
          <w:bCs/>
          <w:sz w:val="24"/>
        </w:rPr>
      </w:pPr>
      <w:r>
        <w:rPr>
          <w:rFonts w:hint="eastAsia" w:ascii="仿宋" w:eastAsia="仿宋"/>
          <w:b/>
          <w:bCs/>
          <w:sz w:val="24"/>
        </w:rPr>
        <w:t>（一）资格要求相关证明材料：</w:t>
      </w:r>
    </w:p>
    <w:p>
      <w:pPr>
        <w:ind w:firstLine="470" w:firstLineChars="196"/>
        <w:rPr>
          <w:rFonts w:ascii="仿宋" w:eastAsia="仿宋"/>
          <w:sz w:val="24"/>
        </w:rPr>
      </w:pPr>
      <w:r>
        <w:rPr>
          <w:rFonts w:hint="eastAsia" w:ascii="仿宋" w:eastAsia="仿宋"/>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eastAsia="仿宋"/>
          <w:sz w:val="24"/>
        </w:rPr>
      </w:pPr>
      <w:r>
        <w:rPr>
          <w:rFonts w:hint="eastAsia" w:ascii="仿宋" w:eastAsia="仿宋"/>
          <w:sz w:val="24"/>
        </w:rPr>
        <w:t>2、具备良好商业信誉的证明材料（可提供承诺函，格式详见第七章）；</w:t>
      </w:r>
    </w:p>
    <w:p>
      <w:pPr>
        <w:ind w:firstLine="470" w:firstLineChars="196"/>
        <w:rPr>
          <w:rFonts w:ascii="仿宋" w:eastAsia="仿宋"/>
          <w:sz w:val="24"/>
        </w:rPr>
      </w:pPr>
      <w:r>
        <w:rPr>
          <w:rFonts w:hint="eastAsia" w:ascii="仿宋" w:eastAsia="仿宋"/>
          <w:sz w:val="24"/>
        </w:rPr>
        <w:t>3、具备履行合同所必需的设备和专业技术能力的证明材料（可提供承诺函，格式详见第七章）；</w:t>
      </w:r>
    </w:p>
    <w:p>
      <w:pPr>
        <w:ind w:firstLine="470" w:firstLineChars="196"/>
        <w:rPr>
          <w:rFonts w:ascii="仿宋" w:eastAsia="仿宋"/>
          <w:sz w:val="24"/>
        </w:rPr>
      </w:pPr>
      <w:r>
        <w:rPr>
          <w:rFonts w:hint="eastAsia" w:ascii="仿宋" w:eastAsia="仿宋"/>
          <w:sz w:val="24"/>
        </w:rPr>
        <w:t>4、参加 采购活动前3年内在经营活动中没有重大违法记录的承诺函（格式详见第七章）；</w:t>
      </w:r>
    </w:p>
    <w:p>
      <w:pPr>
        <w:spacing w:after="50" w:line="420" w:lineRule="exact"/>
        <w:ind w:firstLine="480"/>
        <w:rPr>
          <w:rFonts w:ascii="仿宋" w:eastAsia="仿宋"/>
          <w:sz w:val="24"/>
        </w:rPr>
      </w:pPr>
      <w:r>
        <w:rPr>
          <w:rFonts w:hint="eastAsia" w:ascii="仿宋" w:eastAsia="仿宋"/>
          <w:sz w:val="24"/>
        </w:rPr>
        <w:t>5、具备法律、行政法规规定的其他条件的证明材料（可提供承诺函，格式详见第七章）；</w:t>
      </w:r>
    </w:p>
    <w:p>
      <w:pPr>
        <w:tabs>
          <w:tab w:val="left" w:pos="7665"/>
        </w:tabs>
        <w:spacing w:line="400" w:lineRule="exact"/>
        <w:ind w:firstLine="480" w:firstLineChars="200"/>
        <w:rPr>
          <w:rFonts w:ascii="仿宋" w:eastAsia="仿宋" w:cs="宋体"/>
          <w:sz w:val="24"/>
        </w:rPr>
      </w:pPr>
      <w:r>
        <w:rPr>
          <w:rFonts w:hint="eastAsia" w:ascii="仿宋" w:eastAsia="仿宋" w:cs="宋体"/>
          <w:sz w:val="24"/>
        </w:rPr>
        <w:t xml:space="preserve"> 6、本项目的特定资格要求：</w:t>
      </w:r>
    </w:p>
    <w:p>
      <w:pPr>
        <w:spacing w:after="50" w:line="420" w:lineRule="exact"/>
        <w:ind w:firstLine="480"/>
        <w:rPr>
          <w:rFonts w:hint="eastAsia" w:ascii="仿宋" w:eastAsia="仿宋"/>
          <w:b w:val="0"/>
          <w:bCs w:val="0"/>
          <w:sz w:val="24"/>
          <w:lang w:eastAsia="zh-CN"/>
        </w:rPr>
      </w:pPr>
      <w:r>
        <w:rPr>
          <w:rFonts w:hint="eastAsia" w:ascii="仿宋" w:eastAsia="仿宋"/>
          <w:b w:val="0"/>
          <w:bCs w:val="0"/>
          <w:sz w:val="24"/>
          <w:lang w:eastAsia="zh-CN"/>
        </w:rPr>
        <w:t>无</w:t>
      </w:r>
    </w:p>
    <w:p>
      <w:pPr>
        <w:spacing w:after="50" w:line="420" w:lineRule="exact"/>
        <w:ind w:firstLine="480"/>
        <w:rPr>
          <w:rFonts w:ascii="仿宋" w:eastAsia="仿宋"/>
          <w:b/>
          <w:bCs/>
          <w:sz w:val="24"/>
        </w:rPr>
      </w:pPr>
      <w:r>
        <w:rPr>
          <w:rFonts w:hint="eastAsia" w:ascii="仿宋" w:eastAsia="仿宋"/>
          <w:b/>
          <w:bCs/>
          <w:sz w:val="24"/>
        </w:rPr>
        <w:t>（二）其他类似效力要求相关证明材料：</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1</w:t>
      </w:r>
      <w:r>
        <w:rPr>
          <w:rFonts w:hint="eastAsia" w:ascii="仿宋" w:eastAsia="仿宋"/>
          <w:sz w:val="24"/>
        </w:rPr>
        <w:t>）法定代表人/单位负责人身份证明材料复印件。</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仿宋" w:eastAsia="仿宋"/>
          <w:b/>
          <w:bCs/>
          <w:sz w:val="24"/>
        </w:rPr>
      </w:pPr>
      <w:r>
        <w:rPr>
          <w:rFonts w:hint="eastAsia" w:ascii="仿宋" w:eastAsia="仿宋"/>
          <w:b/>
          <w:bCs/>
          <w:sz w:val="24"/>
        </w:rPr>
        <w:t>注：1、以上要求的资料复印件均须加盖供应商单位的公章（鲜章）。</w:t>
      </w:r>
    </w:p>
    <w:p>
      <w:pPr>
        <w:spacing w:line="360" w:lineRule="auto"/>
        <w:ind w:firstLine="463" w:firstLineChars="192"/>
        <w:rPr>
          <w:rFonts w:ascii="Times New Roman" w:hAnsi="Times New Roman" w:eastAsia="仿宋" w:cs="Times New Roman"/>
          <w:b/>
          <w:sz w:val="32"/>
        </w:rPr>
      </w:pPr>
      <w:r>
        <w:rPr>
          <w:rFonts w:hint="eastAsia" w:ascii="仿宋" w:eastAsia="仿宋" w:cs="宋体"/>
          <w:b/>
          <w:sz w:val="24"/>
        </w:rPr>
        <w:t>2、</w:t>
      </w:r>
      <w:r>
        <w:rPr>
          <w:rFonts w:ascii="仿宋" w:eastAsia="仿宋" w:cs="宋体"/>
          <w:b/>
          <w:sz w:val="24"/>
        </w:rPr>
        <w:t>根据国务院办公厅关于加快推进“多证合一”改革的指导意见（国办发</w:t>
      </w:r>
      <w:r>
        <w:rPr>
          <w:rFonts w:ascii="Times New Roman" w:hAnsi="Times New Roman" w:eastAsia="方正仿宋_GBK" w:cs="Times New Roman"/>
          <w:b/>
          <w:sz w:val="24"/>
        </w:rPr>
        <w:t>〔2017〕</w:t>
      </w:r>
      <w:r>
        <w:rPr>
          <w:rFonts w:ascii="仿宋" w:eastAsia="仿宋" w:cs="宋体"/>
          <w:b/>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sz w:val="24"/>
        </w:rPr>
        <w:t>七</w:t>
      </w:r>
      <w:r>
        <w:rPr>
          <w:rFonts w:ascii="仿宋" w:eastAsia="仿宋" w:cs="宋体"/>
          <w:b/>
          <w:sz w:val="24"/>
        </w:rPr>
        <w:t>章）。</w:t>
      </w:r>
      <w:bookmarkStart w:id="58" w:name="_Toc511210240"/>
    </w:p>
    <w:p>
      <w:pPr>
        <w:pStyle w:val="18"/>
        <w:ind w:firstLine="321" w:firstLineChars="100"/>
        <w:jc w:val="center"/>
        <w:rPr>
          <w:rFonts w:ascii="仿宋" w:eastAsia="仿宋"/>
        </w:rPr>
      </w:pPr>
      <w:bookmarkStart w:id="59" w:name="_Toc112053980"/>
      <w:r>
        <w:rPr>
          <w:rFonts w:hint="eastAsia" w:ascii="仿宋" w:eastAsia="仿宋"/>
        </w:rPr>
        <w:t>第五章  采购项目技术、服务、采购合同内容条款及其他商务要求</w:t>
      </w:r>
      <w:bookmarkEnd w:id="58"/>
      <w:bookmarkEnd w:id="59"/>
    </w:p>
    <w:p>
      <w:pPr>
        <w:spacing w:line="400" w:lineRule="exact"/>
        <w:jc w:val="left"/>
        <w:rPr>
          <w:rFonts w:ascii="仿宋" w:eastAsia="仿宋"/>
          <w:b/>
          <w:sz w:val="24"/>
        </w:rPr>
      </w:pPr>
    </w:p>
    <w:p>
      <w:pPr>
        <w:pStyle w:val="4"/>
        <w:keepNext w:val="0"/>
        <w:keepLines w:val="0"/>
        <w:spacing w:before="0" w:after="0" w:line="400" w:lineRule="exact"/>
        <w:ind w:firstLine="118" w:firstLineChars="49"/>
        <w:jc w:val="left"/>
        <w:rPr>
          <w:rFonts w:ascii="仿宋" w:eastAsia="仿宋"/>
          <w:sz w:val="24"/>
          <w:szCs w:val="24"/>
        </w:rPr>
      </w:pPr>
      <w:r>
        <w:rPr>
          <w:rFonts w:hint="eastAsia" w:ascii="仿宋" w:eastAsia="仿宋"/>
          <w:sz w:val="24"/>
          <w:szCs w:val="24"/>
        </w:rPr>
        <w:t>前提：</w:t>
      </w:r>
      <w:r>
        <w:rPr>
          <w:rFonts w:ascii="仿宋" w:eastAsia="仿宋"/>
          <w:sz w:val="24"/>
          <w:szCs w:val="24"/>
        </w:rPr>
        <w:t>本章采购需求中标注“*”号的条款为本次</w:t>
      </w:r>
      <w:r>
        <w:rPr>
          <w:rFonts w:hint="eastAsia" w:ascii="仿宋" w:eastAsia="仿宋"/>
          <w:sz w:val="24"/>
          <w:szCs w:val="24"/>
        </w:rPr>
        <w:t>磋商</w:t>
      </w:r>
      <w:r>
        <w:rPr>
          <w:rFonts w:ascii="仿宋" w:eastAsia="仿宋"/>
          <w:sz w:val="24"/>
          <w:szCs w:val="24"/>
        </w:rPr>
        <w:t>采购项目的实质性要求，供应商应全部满足。</w:t>
      </w:r>
      <w:r>
        <w:rPr>
          <w:rFonts w:hint="eastAsia" w:ascii="仿宋" w:eastAsia="仿宋"/>
          <w:sz w:val="24"/>
          <w:szCs w:val="24"/>
        </w:rPr>
        <w:t>非</w:t>
      </w:r>
      <w:r>
        <w:rPr>
          <w:rFonts w:ascii="仿宋" w:eastAsia="仿宋"/>
          <w:sz w:val="24"/>
          <w:szCs w:val="24"/>
        </w:rPr>
        <w:t>“*”号的条款</w:t>
      </w:r>
      <w:r>
        <w:rPr>
          <w:rFonts w:hint="eastAsia" w:ascii="仿宋" w:eastAsia="仿宋"/>
          <w:sz w:val="24"/>
          <w:szCs w:val="24"/>
        </w:rPr>
        <w:t>有3项</w:t>
      </w:r>
      <w:r>
        <w:rPr>
          <w:rFonts w:ascii="仿宋" w:eastAsia="仿宋"/>
          <w:sz w:val="24"/>
          <w:szCs w:val="24"/>
        </w:rPr>
        <w:t>不满足，其响应文件作无效处理。</w:t>
      </w:r>
    </w:p>
    <w:p>
      <w:pPr>
        <w:pStyle w:val="4"/>
        <w:keepNext w:val="0"/>
        <w:keepLines w:val="0"/>
        <w:pageBreakBefore w:val="0"/>
        <w:widowControl w:val="0"/>
        <w:kinsoku/>
        <w:wordWrap/>
        <w:overflowPunct/>
        <w:topLinePunct w:val="0"/>
        <w:autoSpaceDE/>
        <w:autoSpaceDN/>
        <w:bidi w:val="0"/>
        <w:adjustRightInd/>
        <w:snapToGrid/>
        <w:spacing w:before="0" w:after="0" w:line="240" w:lineRule="exact"/>
        <w:jc w:val="left"/>
        <w:textAlignment w:val="auto"/>
        <w:rPr>
          <w:rFonts w:hint="eastAsia" w:ascii="仿宋" w:eastAsia="仿宋"/>
          <w:sz w:val="28"/>
          <w:szCs w:val="28"/>
        </w:rPr>
      </w:pPr>
    </w:p>
    <w:p>
      <w:pPr>
        <w:pStyle w:val="4"/>
        <w:keepNext w:val="0"/>
        <w:keepLines w:val="0"/>
        <w:spacing w:before="0" w:after="0" w:line="400" w:lineRule="exact"/>
        <w:ind w:firstLine="600" w:firstLineChars="249"/>
        <w:jc w:val="left"/>
        <w:rPr>
          <w:rFonts w:hint="eastAsia" w:ascii="仿宋" w:eastAsia="仿宋"/>
          <w:b/>
          <w:bCs/>
          <w:sz w:val="24"/>
          <w:szCs w:val="24"/>
          <w:lang w:val="en-US" w:eastAsia="zh-CN"/>
        </w:rPr>
      </w:pPr>
      <w:r>
        <w:rPr>
          <w:rFonts w:hint="eastAsia" w:ascii="仿宋" w:eastAsia="仿宋"/>
          <w:b/>
          <w:bCs/>
          <w:sz w:val="24"/>
          <w:szCs w:val="24"/>
          <w:lang w:val="en-US" w:eastAsia="zh-CN"/>
        </w:rPr>
        <w:t>一、项目概述</w:t>
      </w:r>
    </w:p>
    <w:p>
      <w:pPr>
        <w:pStyle w:val="4"/>
        <w:keepNext w:val="0"/>
        <w:keepLines w:val="0"/>
        <w:spacing w:before="0" w:after="0" w:line="400" w:lineRule="exact"/>
        <w:ind w:firstLine="597" w:firstLineChars="249"/>
        <w:jc w:val="left"/>
        <w:rPr>
          <w:rFonts w:hint="eastAsia" w:ascii="仿宋" w:eastAsia="仿宋"/>
          <w:b w:val="0"/>
          <w:bCs w:val="0"/>
          <w:sz w:val="24"/>
          <w:szCs w:val="24"/>
          <w:lang w:val="en-US" w:eastAsia="zh-CN"/>
        </w:rPr>
      </w:pPr>
      <w:r>
        <w:rPr>
          <w:rFonts w:hint="eastAsia" w:ascii="仿宋" w:eastAsia="仿宋"/>
          <w:b w:val="0"/>
          <w:bCs w:val="0"/>
          <w:sz w:val="24"/>
          <w:szCs w:val="24"/>
          <w:lang w:val="en-US" w:eastAsia="zh-CN"/>
        </w:rPr>
        <w:t>九寨沟风景名胜区管理局利用</w:t>
      </w:r>
      <w:r>
        <w:rPr>
          <w:rFonts w:hint="default" w:ascii="仿宋" w:eastAsia="仿宋"/>
          <w:b w:val="0"/>
          <w:bCs w:val="0"/>
          <w:sz w:val="24"/>
          <w:szCs w:val="24"/>
          <w:lang w:val="en-US" w:eastAsia="zh-CN"/>
        </w:rPr>
        <w:t>“8•8”九寨沟地震灾后恢复重建</w:t>
      </w:r>
      <w:r>
        <w:rPr>
          <w:rFonts w:hint="eastAsia" w:ascii="仿宋" w:eastAsia="仿宋"/>
          <w:b w:val="0"/>
          <w:bCs w:val="0"/>
          <w:sz w:val="24"/>
          <w:szCs w:val="24"/>
          <w:lang w:val="en-US" w:eastAsia="zh-CN"/>
        </w:rPr>
        <w:t>的契机，建立了生态管控系统，系统</w:t>
      </w:r>
      <w:r>
        <w:rPr>
          <w:rFonts w:hint="default" w:ascii="仿宋" w:eastAsia="仿宋"/>
          <w:b w:val="0"/>
          <w:bCs w:val="0"/>
          <w:sz w:val="24"/>
          <w:szCs w:val="24"/>
          <w:lang w:val="en-US" w:eastAsia="zh-CN"/>
        </w:rPr>
        <w:t>围绕</w:t>
      </w:r>
      <w:r>
        <w:rPr>
          <w:rFonts w:hint="eastAsia" w:ascii="仿宋" w:eastAsia="仿宋"/>
          <w:b w:val="0"/>
          <w:bCs w:val="0"/>
          <w:sz w:val="24"/>
          <w:szCs w:val="24"/>
          <w:lang w:val="en-US" w:eastAsia="zh-CN"/>
        </w:rPr>
        <w:t>保护区</w:t>
      </w:r>
      <w:r>
        <w:rPr>
          <w:rFonts w:hint="default" w:ascii="仿宋" w:eastAsia="仿宋"/>
          <w:b w:val="0"/>
          <w:bCs w:val="0"/>
          <w:sz w:val="24"/>
          <w:szCs w:val="24"/>
          <w:lang w:val="en-US" w:eastAsia="zh-CN"/>
        </w:rPr>
        <w:t>森林资源监测、野生动植物保护、林火预警预防、森林资源管护、林业有害生物防治等核心业务构建子系统和业务功能，实现</w:t>
      </w:r>
      <w:r>
        <w:rPr>
          <w:rFonts w:hint="eastAsia" w:ascii="仿宋" w:eastAsia="仿宋"/>
          <w:b w:val="0"/>
          <w:bCs w:val="0"/>
          <w:sz w:val="24"/>
          <w:szCs w:val="24"/>
          <w:lang w:val="en-US" w:eastAsia="zh-CN"/>
        </w:rPr>
        <w:t>保护区</w:t>
      </w:r>
      <w:r>
        <w:rPr>
          <w:rFonts w:hint="default" w:ascii="仿宋" w:eastAsia="仿宋"/>
          <w:b w:val="0"/>
          <w:bCs w:val="0"/>
          <w:sz w:val="24"/>
          <w:szCs w:val="24"/>
          <w:lang w:val="en-US" w:eastAsia="zh-CN"/>
        </w:rPr>
        <w:t>生态监测数据、实时视频监控数据等多源时空大数据的整合管理、分析评估及展示预警。共包括资源综合查询子系统、资源综合更新子系统、数据采集和核查子系统、网格化管护巡查平台、网格化管护巡查终端、视频智能监测管理子系统、移动视频监控管理子系统、红外相机监测子系统、森林防火预警子系统、野生动植物保护子系统、林业有害生物监测子系统。</w:t>
      </w:r>
      <w:r>
        <w:rPr>
          <w:rFonts w:hint="eastAsia" w:ascii="仿宋" w:eastAsia="仿宋"/>
          <w:b w:val="0"/>
          <w:bCs w:val="0"/>
          <w:sz w:val="24"/>
          <w:szCs w:val="24"/>
          <w:lang w:val="en-US" w:eastAsia="zh-CN"/>
        </w:rPr>
        <w:t>为便于保护区内资源数据的管理与监测，本次拟对九寨沟风景名胜区管理局2024年度生态管控系统进行运营维护。</w:t>
      </w:r>
    </w:p>
    <w:p>
      <w:pPr>
        <w:pStyle w:val="4"/>
        <w:keepNext w:val="0"/>
        <w:keepLines w:val="0"/>
        <w:spacing w:before="0" w:after="0" w:line="400" w:lineRule="exact"/>
        <w:ind w:firstLine="600" w:firstLineChars="249"/>
        <w:jc w:val="left"/>
        <w:rPr>
          <w:rFonts w:hint="default" w:ascii="仿宋" w:eastAsia="仿宋"/>
          <w:b/>
          <w:bCs/>
          <w:sz w:val="24"/>
          <w:szCs w:val="24"/>
          <w:lang w:val="en-US" w:eastAsia="zh-CN"/>
        </w:rPr>
      </w:pPr>
      <w:r>
        <w:rPr>
          <w:rFonts w:ascii="仿宋" w:eastAsia="仿宋"/>
          <w:sz w:val="24"/>
          <w:szCs w:val="24"/>
        </w:rPr>
        <w:t>*</w:t>
      </w:r>
      <w:r>
        <w:rPr>
          <w:rFonts w:hint="eastAsia" w:ascii="仿宋" w:eastAsia="仿宋"/>
          <w:b/>
          <w:bCs/>
          <w:sz w:val="24"/>
          <w:szCs w:val="24"/>
          <w:lang w:val="en-US" w:eastAsia="zh-CN"/>
        </w:rPr>
        <w:t>二、服务内容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仿宋" w:hAnsi="Arial" w:eastAsia="仿宋" w:cs="Arial"/>
          <w:b w:val="0"/>
          <w:bCs w:val="0"/>
          <w:color w:val="auto"/>
          <w:sz w:val="24"/>
          <w:szCs w:val="24"/>
          <w:lang w:val="en-US" w:eastAsia="zh-CN" w:bidi="ar-SA"/>
        </w:rPr>
      </w:pPr>
      <w:r>
        <w:rPr>
          <w:rFonts w:hint="eastAsia" w:ascii="仿宋" w:hAnsi="Arial" w:eastAsia="仿宋" w:cs="Arial"/>
          <w:b w:val="0"/>
          <w:bCs w:val="0"/>
          <w:color w:val="auto"/>
          <w:sz w:val="24"/>
          <w:szCs w:val="24"/>
          <w:lang w:val="en-US" w:eastAsia="zh-CN" w:bidi="ar-SA"/>
        </w:rPr>
        <w:t>1、森林资源数据更新维护</w:t>
      </w:r>
      <w:r>
        <w:rPr>
          <w:rFonts w:hint="default" w:ascii="仿宋" w:hAnsi="Arial" w:eastAsia="仿宋" w:cs="Arial"/>
          <w:b w:val="0"/>
          <w:bCs w:val="0"/>
          <w:color w:val="auto"/>
          <w:sz w:val="24"/>
          <w:szCs w:val="24"/>
          <w:lang w:val="en-US" w:eastAsia="zh-CN" w:bidi="ar-SA"/>
        </w:rPr>
        <w:t>:对森林资源数据年度更新结果进行年度上图维护，在系统中建立年度更新图层;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仿宋" w:hAnsi="Arial" w:eastAsia="仿宋" w:cs="Arial"/>
          <w:b w:val="0"/>
          <w:bCs w:val="0"/>
          <w:color w:val="auto"/>
          <w:sz w:val="24"/>
          <w:szCs w:val="24"/>
          <w:lang w:val="en-US" w:eastAsia="zh-CN" w:bidi="ar-SA"/>
        </w:rPr>
      </w:pPr>
      <w:r>
        <w:rPr>
          <w:rFonts w:hint="eastAsia" w:ascii="仿宋" w:hAnsi="Arial" w:eastAsia="仿宋" w:cs="Arial"/>
          <w:b w:val="0"/>
          <w:bCs w:val="0"/>
          <w:color w:val="auto"/>
          <w:sz w:val="24"/>
          <w:szCs w:val="24"/>
          <w:lang w:val="en-US" w:eastAsia="zh-CN" w:bidi="ar-SA"/>
        </w:rPr>
        <w:t>2、</w:t>
      </w:r>
      <w:r>
        <w:rPr>
          <w:rFonts w:hint="default" w:ascii="仿宋" w:hAnsi="Arial" w:eastAsia="仿宋" w:cs="Arial"/>
          <w:b w:val="0"/>
          <w:bCs w:val="0"/>
          <w:color w:val="auto"/>
          <w:sz w:val="24"/>
          <w:szCs w:val="24"/>
          <w:lang w:val="en-US" w:eastAsia="zh-CN" w:bidi="ar-SA"/>
        </w:rPr>
        <w:t>森林病虫害数据更新维护:根据每年新收集的森林病虫害调查数据，实现数据上图维护更新;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仿宋" w:hAnsi="Arial" w:eastAsia="仿宋" w:cs="Arial"/>
          <w:b w:val="0"/>
          <w:bCs w:val="0"/>
          <w:color w:val="auto"/>
          <w:sz w:val="24"/>
          <w:szCs w:val="24"/>
          <w:lang w:val="en-US" w:eastAsia="zh-CN" w:bidi="ar-SA"/>
        </w:rPr>
      </w:pPr>
      <w:r>
        <w:rPr>
          <w:rFonts w:hint="eastAsia" w:ascii="仿宋" w:hAnsi="Arial" w:eastAsia="仿宋" w:cs="Arial"/>
          <w:b w:val="0"/>
          <w:bCs w:val="0"/>
          <w:color w:val="auto"/>
          <w:sz w:val="24"/>
          <w:szCs w:val="24"/>
          <w:lang w:val="en-US" w:eastAsia="zh-CN" w:bidi="ar-SA"/>
        </w:rPr>
        <w:t>3、</w:t>
      </w:r>
      <w:r>
        <w:rPr>
          <w:rFonts w:hint="default" w:ascii="仿宋" w:hAnsi="Arial" w:eastAsia="仿宋" w:cs="Arial"/>
          <w:b w:val="0"/>
          <w:bCs w:val="0"/>
          <w:color w:val="auto"/>
          <w:sz w:val="24"/>
          <w:szCs w:val="24"/>
          <w:lang w:val="en-US" w:eastAsia="zh-CN" w:bidi="ar-SA"/>
        </w:rPr>
        <w:t>生物多样性监测数据更新维护:根据每年野生动植物野外监测的更新数据，实现数据上图维护更新;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仿宋" w:hAnsi="Arial" w:eastAsia="仿宋" w:cs="Arial"/>
          <w:b w:val="0"/>
          <w:bCs w:val="0"/>
          <w:color w:val="auto"/>
          <w:sz w:val="24"/>
          <w:szCs w:val="24"/>
          <w:lang w:val="en-US" w:eastAsia="zh-CN" w:bidi="ar-SA"/>
        </w:rPr>
      </w:pPr>
      <w:r>
        <w:rPr>
          <w:rFonts w:hint="eastAsia" w:ascii="仿宋" w:hAnsi="Arial" w:eastAsia="仿宋" w:cs="Arial"/>
          <w:b w:val="0"/>
          <w:bCs w:val="0"/>
          <w:color w:val="auto"/>
          <w:sz w:val="24"/>
          <w:szCs w:val="24"/>
          <w:lang w:val="en-US" w:eastAsia="zh-CN" w:bidi="ar-SA"/>
        </w:rPr>
        <w:t>4、</w:t>
      </w:r>
      <w:r>
        <w:rPr>
          <w:rFonts w:hint="default" w:ascii="仿宋" w:hAnsi="Arial" w:eastAsia="仿宋" w:cs="Arial"/>
          <w:b w:val="0"/>
          <w:bCs w:val="0"/>
          <w:color w:val="auto"/>
          <w:sz w:val="24"/>
          <w:szCs w:val="24"/>
          <w:lang w:val="en-US" w:eastAsia="zh-CN" w:bidi="ar-SA"/>
        </w:rPr>
        <w:t>红外相机照片数据更新维护:将每年新增的红外相机照片按照红外照片管理系统进行入库更新;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仿宋" w:hAnsi="Arial" w:eastAsia="仿宋" w:cs="Arial"/>
          <w:b w:val="0"/>
          <w:bCs w:val="0"/>
          <w:color w:val="auto"/>
          <w:sz w:val="24"/>
          <w:szCs w:val="24"/>
          <w:lang w:val="en-US" w:eastAsia="zh-CN" w:bidi="ar-SA"/>
        </w:rPr>
      </w:pPr>
      <w:r>
        <w:rPr>
          <w:rFonts w:hint="eastAsia" w:ascii="仿宋" w:hAnsi="Arial" w:eastAsia="仿宋" w:cs="Arial"/>
          <w:b w:val="0"/>
          <w:bCs w:val="0"/>
          <w:color w:val="auto"/>
          <w:sz w:val="24"/>
          <w:szCs w:val="24"/>
          <w:lang w:val="en-US" w:eastAsia="zh-CN" w:bidi="ar-SA"/>
        </w:rPr>
        <w:t>5、</w:t>
      </w:r>
      <w:r>
        <w:rPr>
          <w:rFonts w:hint="default" w:ascii="仿宋" w:hAnsi="Arial" w:eastAsia="仿宋" w:cs="Arial"/>
          <w:b w:val="0"/>
          <w:bCs w:val="0"/>
          <w:color w:val="auto"/>
          <w:sz w:val="24"/>
          <w:szCs w:val="24"/>
          <w:lang w:val="en-US" w:eastAsia="zh-CN" w:bidi="ar-SA"/>
        </w:rPr>
        <w:t>视频监控数据更新:根据用户要求，有条件接入系统的新增视频监控等数据，更新添加至系统;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仿宋" w:hAnsi="Arial" w:eastAsia="仿宋" w:cs="Arial"/>
          <w:b w:val="0"/>
          <w:bCs w:val="0"/>
          <w:color w:val="auto"/>
          <w:sz w:val="24"/>
          <w:szCs w:val="24"/>
          <w:lang w:val="en-US" w:eastAsia="zh-CN" w:bidi="ar-SA"/>
        </w:rPr>
      </w:pPr>
      <w:r>
        <w:rPr>
          <w:rFonts w:hint="eastAsia" w:ascii="仿宋" w:hAnsi="Arial" w:eastAsia="仿宋" w:cs="Arial"/>
          <w:b w:val="0"/>
          <w:bCs w:val="0"/>
          <w:color w:val="auto"/>
          <w:sz w:val="24"/>
          <w:szCs w:val="24"/>
          <w:lang w:val="en-US" w:eastAsia="zh-CN" w:bidi="ar-SA"/>
        </w:rPr>
        <w:t>6、</w:t>
      </w:r>
      <w:r>
        <w:rPr>
          <w:rFonts w:hint="default" w:ascii="仿宋" w:hAnsi="Arial" w:eastAsia="仿宋" w:cs="Arial"/>
          <w:b w:val="0"/>
          <w:bCs w:val="0"/>
          <w:color w:val="auto"/>
          <w:sz w:val="24"/>
          <w:szCs w:val="24"/>
          <w:lang w:val="en-US" w:eastAsia="zh-CN" w:bidi="ar-SA"/>
        </w:rPr>
        <w:t>系统用户更新:根据用户要求，保障系统用户体系的增删改等相关更新要求;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仿宋" w:hAnsi="Arial" w:eastAsia="仿宋" w:cs="Arial"/>
          <w:b w:val="0"/>
          <w:bCs w:val="0"/>
          <w:color w:val="auto"/>
          <w:sz w:val="24"/>
          <w:szCs w:val="24"/>
          <w:lang w:val="en-US" w:eastAsia="zh-CN" w:bidi="ar-SA"/>
        </w:rPr>
      </w:pPr>
      <w:r>
        <w:rPr>
          <w:rFonts w:hint="eastAsia" w:ascii="仿宋" w:hAnsi="Arial" w:eastAsia="仿宋" w:cs="Arial"/>
          <w:b w:val="0"/>
          <w:bCs w:val="0"/>
          <w:color w:val="auto"/>
          <w:sz w:val="24"/>
          <w:szCs w:val="24"/>
          <w:lang w:val="en-US" w:eastAsia="zh-CN" w:bidi="ar-SA"/>
        </w:rPr>
        <w:t>7、现场维护和调试：</w:t>
      </w:r>
      <w:r>
        <w:rPr>
          <w:rFonts w:hint="default" w:ascii="仿宋" w:hAnsi="Arial" w:eastAsia="仿宋" w:cs="Arial"/>
          <w:b w:val="0"/>
          <w:bCs w:val="0"/>
          <w:color w:val="auto"/>
          <w:sz w:val="24"/>
          <w:szCs w:val="24"/>
          <w:lang w:val="en-US" w:eastAsia="zh-CN" w:bidi="ar-SA"/>
        </w:rPr>
        <w:t>一次现场维护和系统调试。</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482" w:firstLineChars="200"/>
        <w:jc w:val="lef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val="en-US" w:eastAsia="zh-CN"/>
        </w:rPr>
        <w:t>三、商务要求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40" w:lineRule="exact"/>
        <w:ind w:left="0" w:right="0" w:firstLine="482" w:firstLineChars="200"/>
        <w:jc w:val="both"/>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bCs/>
          <w:color w:val="auto"/>
          <w:sz w:val="24"/>
          <w:szCs w:val="24"/>
          <w:lang w:val="en-US" w:eastAsia="zh-CN" w:bidi="ar-SA"/>
        </w:rPr>
        <w:t>（一）服务期限</w:t>
      </w:r>
      <w:r>
        <w:rPr>
          <w:rFonts w:hint="default" w:ascii="Times New Roman" w:hAnsi="Times New Roman" w:eastAsia="方正仿宋_GBK" w:cs="Times New Roman"/>
          <w:b w:val="0"/>
          <w:bCs w:val="0"/>
          <w:color w:val="auto"/>
          <w:sz w:val="24"/>
          <w:szCs w:val="24"/>
        </w:rPr>
        <w:t>：合同签订后</w:t>
      </w:r>
      <w:r>
        <w:rPr>
          <w:rFonts w:hint="eastAsia" w:ascii="Times New Roman" w:hAnsi="Times New Roman" w:eastAsia="方正仿宋_GBK" w:cs="Times New Roman"/>
          <w:b w:val="0"/>
          <w:bCs w:val="0"/>
          <w:color w:val="auto"/>
          <w:sz w:val="24"/>
          <w:szCs w:val="24"/>
          <w:lang w:val="en-US" w:eastAsia="zh-CN"/>
        </w:rPr>
        <w:t>365</w:t>
      </w:r>
      <w:r>
        <w:rPr>
          <w:rFonts w:hint="default" w:ascii="Times New Roman" w:hAnsi="Times New Roman" w:eastAsia="方正仿宋_GBK" w:cs="Times New Roman"/>
          <w:b w:val="0"/>
          <w:bCs w:val="0"/>
          <w:color w:val="auto"/>
          <w:sz w:val="24"/>
          <w:szCs w:val="24"/>
        </w:rPr>
        <w:t>日内完成。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40" w:lineRule="exact"/>
        <w:ind w:left="0" w:right="0" w:firstLine="482" w:firstLineChars="200"/>
        <w:jc w:val="both"/>
        <w:textAlignment w:val="auto"/>
        <w:rPr>
          <w:rFonts w:hint="eastAsia"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bCs/>
          <w:color w:val="auto"/>
          <w:sz w:val="24"/>
          <w:szCs w:val="24"/>
          <w:lang w:val="en-US" w:eastAsia="zh-CN" w:bidi="ar-SA"/>
        </w:rPr>
        <w:t>（二）服务地点</w:t>
      </w:r>
      <w:r>
        <w:rPr>
          <w:rFonts w:hint="default" w:ascii="Times New Roman" w:hAnsi="Times New Roman" w:eastAsia="方正仿宋_GBK" w:cs="Times New Roman"/>
          <w:b w:val="0"/>
          <w:bCs w:val="0"/>
          <w:color w:val="auto"/>
          <w:sz w:val="24"/>
          <w:szCs w:val="24"/>
        </w:rPr>
        <w:t>：九寨沟自然保护区</w:t>
      </w:r>
      <w:r>
        <w:rPr>
          <w:rFonts w:hint="eastAsia" w:ascii="Times New Roman" w:hAnsi="Times New Roman" w:eastAsia="方正仿宋_GBK" w:cs="Times New Roman"/>
          <w:b w:val="0"/>
          <w:bCs w:val="0"/>
          <w:color w:val="auto"/>
          <w:sz w:val="24"/>
          <w:szCs w:val="24"/>
          <w:lang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40" w:lineRule="exact"/>
        <w:ind w:left="0" w:right="0" w:firstLine="482" w:firstLineChars="200"/>
        <w:jc w:val="both"/>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bCs/>
          <w:color w:val="auto"/>
          <w:sz w:val="24"/>
          <w:szCs w:val="24"/>
          <w:lang w:val="en-US" w:eastAsia="zh-CN" w:bidi="ar-SA"/>
        </w:rPr>
        <w:t>（</w:t>
      </w:r>
      <w:r>
        <w:rPr>
          <w:rFonts w:hint="eastAsia" w:ascii="Times New Roman" w:hAnsi="Times New Roman" w:eastAsia="方正仿宋_GBK" w:cs="Times New Roman"/>
          <w:b/>
          <w:bCs/>
          <w:color w:val="auto"/>
          <w:sz w:val="24"/>
          <w:szCs w:val="24"/>
          <w:lang w:val="en-US" w:eastAsia="zh-CN" w:bidi="ar-SA"/>
        </w:rPr>
        <w:t>三</w:t>
      </w:r>
      <w:r>
        <w:rPr>
          <w:rFonts w:hint="default" w:ascii="Times New Roman" w:hAnsi="Times New Roman" w:eastAsia="方正仿宋_GBK" w:cs="Times New Roman"/>
          <w:b/>
          <w:bCs/>
          <w:color w:val="auto"/>
          <w:sz w:val="24"/>
          <w:szCs w:val="24"/>
          <w:lang w:val="en-US" w:eastAsia="zh-CN" w:bidi="ar-SA"/>
        </w:rPr>
        <w:t>）付款方式</w:t>
      </w:r>
      <w:r>
        <w:rPr>
          <w:rFonts w:hint="default" w:ascii="Times New Roman" w:hAnsi="Times New Roman" w:eastAsia="方正仿宋_GBK" w:cs="Times New Roman"/>
          <w:b w:val="0"/>
          <w:bCs w:val="0"/>
          <w:color w:val="auto"/>
          <w:sz w:val="24"/>
          <w:szCs w:val="24"/>
        </w:rPr>
        <w:t>：合同签订后</w:t>
      </w:r>
      <w:r>
        <w:rPr>
          <w:rFonts w:hint="eastAsia"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rPr>
        <w:t>采购人接到中标供应商通知，中标供应商向采购人出具合法有效完整的完税发票及凭证资料后的10个工作日支付合同价款费用</w:t>
      </w:r>
      <w:r>
        <w:rPr>
          <w:rFonts w:hint="eastAsia" w:ascii="Times New Roman" w:hAnsi="Times New Roman" w:eastAsia="方正仿宋_GBK" w:cs="Times New Roman"/>
          <w:b w:val="0"/>
          <w:bCs w:val="0"/>
          <w:color w:val="auto"/>
          <w:sz w:val="24"/>
          <w:szCs w:val="24"/>
          <w:lang w:val="en-US" w:eastAsia="zh-CN"/>
        </w:rPr>
        <w:t>4</w:t>
      </w:r>
      <w:r>
        <w:rPr>
          <w:rFonts w:hint="default" w:ascii="Times New Roman" w:hAnsi="Times New Roman" w:eastAsia="方正仿宋_GBK" w:cs="Times New Roman"/>
          <w:b w:val="0"/>
          <w:bCs w:val="0"/>
          <w:color w:val="auto"/>
          <w:sz w:val="24"/>
          <w:szCs w:val="24"/>
        </w:rPr>
        <w:t>0%作为预付款；完成</w:t>
      </w:r>
      <w:r>
        <w:rPr>
          <w:rFonts w:hint="eastAsia" w:ascii="Times New Roman" w:hAnsi="Times New Roman" w:eastAsia="方正仿宋_GBK" w:cs="Times New Roman"/>
          <w:b w:val="0"/>
          <w:bCs w:val="0"/>
          <w:color w:val="auto"/>
          <w:sz w:val="24"/>
          <w:szCs w:val="24"/>
          <w:lang w:val="en-US" w:eastAsia="zh-CN"/>
        </w:rPr>
        <w:t>所有</w:t>
      </w:r>
      <w:r>
        <w:rPr>
          <w:rFonts w:hint="default" w:ascii="Times New Roman" w:hAnsi="Times New Roman" w:eastAsia="方正仿宋_GBK" w:cs="Times New Roman"/>
          <w:b w:val="0"/>
          <w:bCs w:val="0"/>
          <w:color w:val="auto"/>
          <w:sz w:val="24"/>
          <w:szCs w:val="24"/>
        </w:rPr>
        <w:t>工作并通过采购人验收</w:t>
      </w:r>
      <w:r>
        <w:rPr>
          <w:rFonts w:hint="eastAsia" w:ascii="Times New Roman" w:hAnsi="Times New Roman" w:eastAsia="方正仿宋_GBK" w:cs="Times New Roman"/>
          <w:b w:val="0"/>
          <w:bCs w:val="0"/>
          <w:color w:val="auto"/>
          <w:sz w:val="24"/>
          <w:szCs w:val="24"/>
          <w:lang w:val="en-US" w:eastAsia="zh-CN"/>
        </w:rPr>
        <w:t>后</w:t>
      </w:r>
      <w:r>
        <w:rPr>
          <w:rFonts w:hint="default" w:ascii="Times New Roman" w:hAnsi="Times New Roman" w:eastAsia="方正仿宋_GBK" w:cs="Times New Roman"/>
          <w:b w:val="0"/>
          <w:bCs w:val="0"/>
          <w:color w:val="auto"/>
          <w:sz w:val="24"/>
          <w:szCs w:val="24"/>
        </w:rPr>
        <w:t>，支付合同费用</w:t>
      </w:r>
      <w:r>
        <w:rPr>
          <w:rFonts w:hint="eastAsia" w:ascii="Times New Roman" w:hAnsi="Times New Roman" w:eastAsia="方正仿宋_GBK" w:cs="Times New Roman"/>
          <w:b w:val="0"/>
          <w:bCs w:val="0"/>
          <w:color w:val="auto"/>
          <w:sz w:val="24"/>
          <w:szCs w:val="24"/>
          <w:lang w:val="en-US" w:eastAsia="zh-CN"/>
        </w:rPr>
        <w:t>6</w:t>
      </w:r>
      <w:r>
        <w:rPr>
          <w:rFonts w:hint="default" w:ascii="Times New Roman" w:hAnsi="Times New Roman" w:eastAsia="方正仿宋_GBK" w:cs="Times New Roman"/>
          <w:b w:val="0"/>
          <w:bCs w:val="0"/>
          <w:color w:val="auto"/>
          <w:sz w:val="24"/>
          <w:szCs w:val="24"/>
        </w:rPr>
        <w:t xml:space="preserve">0%。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40" w:lineRule="exact"/>
        <w:ind w:left="0" w:right="0" w:firstLine="482" w:firstLineChars="200"/>
        <w:jc w:val="both"/>
        <w:textAlignment w:val="auto"/>
        <w:rPr>
          <w:rFonts w:hint="default" w:ascii="Times New Roman" w:hAnsi="Times New Roman" w:eastAsia="方正仿宋_GBK" w:cs="Times New Roman"/>
          <w:b/>
          <w:bCs/>
          <w:color w:val="000000" w:themeColor="text1"/>
          <w:sz w:val="24"/>
          <w:szCs w:val="24"/>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sz w:val="24"/>
          <w:szCs w:val="24"/>
          <w:lang w:val="en-US" w:eastAsia="zh-CN" w:bidi="ar-SA"/>
          <w14:textFill>
            <w14:solidFill>
              <w14:schemeClr w14:val="tx1"/>
            </w14:solidFill>
          </w14:textFill>
        </w:rPr>
        <w:t>（四）验收：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40" w:lineRule="exact"/>
        <w:ind w:left="0" w:right="0" w:firstLine="480" w:firstLineChars="200"/>
        <w:jc w:val="both"/>
        <w:textAlignment w:val="auto"/>
        <w:rPr>
          <w:rFonts w:hint="default" w:ascii="Times New Roman" w:hAnsi="Times New Roman" w:eastAsia="方正仿宋_GBK" w:cs="Times New Roman"/>
          <w:b w:val="0"/>
          <w:bCs w:val="0"/>
          <w:color w:val="000000" w:themeColor="text1"/>
          <w:sz w:val="24"/>
          <w:szCs w:val="24"/>
          <w14:textFill>
            <w14:solidFill>
              <w14:schemeClr w14:val="tx1"/>
            </w14:solidFill>
          </w14:textFill>
        </w:rPr>
      </w:pPr>
      <w:r>
        <w:rPr>
          <w:rFonts w:hint="default" w:ascii="Times New Roman" w:hAnsi="Times New Roman" w:eastAsia="方正仿宋_GBK" w:cs="Times New Roman"/>
          <w:b w:val="0"/>
          <w:bCs w:val="0"/>
          <w:color w:val="000000" w:themeColor="text1"/>
          <w:sz w:val="24"/>
          <w:szCs w:val="24"/>
          <w14:textFill>
            <w14:solidFill>
              <w14:schemeClr w14:val="tx1"/>
            </w14:solidFill>
          </w14:textFill>
        </w:rPr>
        <w:t>按照磋商文件要求和成交供应商响应文件内容进行验收。</w:t>
      </w:r>
    </w:p>
    <w:p>
      <w:pPr>
        <w:pStyle w:val="4"/>
        <w:keepNext w:val="0"/>
        <w:keepLines w:val="0"/>
        <w:pageBreakBefore w:val="0"/>
        <w:widowControl w:val="0"/>
        <w:kinsoku/>
        <w:wordWrap/>
        <w:overflowPunct/>
        <w:topLinePunct w:val="0"/>
        <w:autoSpaceDE/>
        <w:autoSpaceDN/>
        <w:bidi w:val="0"/>
        <w:adjustRightInd/>
        <w:snapToGrid/>
        <w:spacing w:before="0" w:after="0" w:line="440" w:lineRule="exact"/>
        <w:ind w:firstLine="562" w:firstLineChars="200"/>
        <w:jc w:val="left"/>
        <w:textAlignment w:val="auto"/>
        <w:rPr>
          <w:rFonts w:hint="eastAsia" w:ascii="仿宋" w:eastAsia="仿宋"/>
          <w:sz w:val="28"/>
          <w:szCs w:val="28"/>
        </w:rPr>
      </w:pPr>
    </w:p>
    <w:p>
      <w:pPr>
        <w:keepNext w:val="0"/>
        <w:keepLines w:val="0"/>
        <w:widowControl w:val="0"/>
        <w:suppressLineNumbers w:val="0"/>
        <w:autoSpaceDE w:val="0"/>
        <w:autoSpaceDN/>
        <w:spacing w:before="0" w:beforeAutospacing="0" w:after="0" w:afterAutospacing="0"/>
        <w:ind w:left="0" w:right="0" w:firstLine="600" w:firstLineChars="200"/>
        <w:jc w:val="both"/>
        <w:rPr>
          <w:rFonts w:hint="eastAsia" w:ascii="仿宋" w:eastAsia="仿宋"/>
          <w:b w:val="0"/>
          <w:bCs w:val="0"/>
          <w:color w:val="000000" w:themeColor="text1"/>
          <w:sz w:val="30"/>
          <w:szCs w:val="30"/>
          <w14:textFill>
            <w14:solidFill>
              <w14:schemeClr w14:val="tx1"/>
            </w14:solidFill>
          </w14:textFill>
        </w:rPr>
      </w:pPr>
      <w:bookmarkStart w:id="60" w:name="_Toc112053981"/>
    </w:p>
    <w:p>
      <w:pPr>
        <w:spacing w:line="401" w:lineRule="auto"/>
        <w:jc w:val="both"/>
        <w:outlineLvl w:val="0"/>
        <w:rPr>
          <w:rFonts w:ascii="仿宋" w:eastAsia="仿宋" w:cs="Times New Roman"/>
          <w:b/>
          <w:bCs/>
          <w:sz w:val="32"/>
          <w:szCs w:val="32"/>
        </w:rPr>
      </w:pPr>
    </w:p>
    <w:p>
      <w:pPr>
        <w:spacing w:line="401" w:lineRule="auto"/>
        <w:jc w:val="both"/>
        <w:outlineLvl w:val="0"/>
        <w:rPr>
          <w:rFonts w:ascii="仿宋" w:eastAsia="仿宋" w:cs="Times New Roman"/>
          <w:b/>
          <w:bCs/>
          <w:sz w:val="32"/>
          <w:szCs w:val="32"/>
        </w:rPr>
      </w:pPr>
    </w:p>
    <w:p>
      <w:pPr>
        <w:pStyle w:val="2"/>
        <w:rPr>
          <w:rFonts w:ascii="仿宋" w:eastAsia="仿宋" w:cs="Times New Roman"/>
          <w:b/>
          <w:bCs/>
          <w:sz w:val="32"/>
          <w:szCs w:val="32"/>
        </w:rPr>
      </w:pPr>
    </w:p>
    <w:p>
      <w:pPr>
        <w:pStyle w:val="2"/>
        <w:rPr>
          <w:rFonts w:ascii="仿宋" w:eastAsia="仿宋" w:cs="Times New Roman"/>
          <w:b/>
          <w:bCs/>
          <w:sz w:val="32"/>
          <w:szCs w:val="32"/>
        </w:rPr>
      </w:pPr>
    </w:p>
    <w:p>
      <w:pPr>
        <w:pStyle w:val="2"/>
        <w:rPr>
          <w:rFonts w:ascii="仿宋" w:eastAsia="仿宋" w:cs="Times New Roman"/>
          <w:b/>
          <w:bCs/>
          <w:sz w:val="32"/>
          <w:szCs w:val="32"/>
        </w:rPr>
      </w:pPr>
    </w:p>
    <w:p>
      <w:pPr>
        <w:pStyle w:val="2"/>
        <w:rPr>
          <w:rFonts w:ascii="仿宋" w:eastAsia="仿宋" w:cs="Times New Roman"/>
          <w:b/>
          <w:bCs/>
          <w:sz w:val="32"/>
          <w:szCs w:val="32"/>
        </w:rPr>
      </w:pPr>
    </w:p>
    <w:p>
      <w:pPr>
        <w:pStyle w:val="2"/>
        <w:rPr>
          <w:rFonts w:ascii="仿宋" w:eastAsia="仿宋" w:cs="Times New Roman"/>
          <w:b/>
          <w:bCs/>
          <w:sz w:val="32"/>
          <w:szCs w:val="32"/>
        </w:rPr>
      </w:pPr>
    </w:p>
    <w:p>
      <w:pPr>
        <w:pStyle w:val="2"/>
        <w:rPr>
          <w:rFonts w:ascii="仿宋" w:eastAsia="仿宋" w:cs="Times New Roman"/>
          <w:b/>
          <w:bCs/>
          <w:sz w:val="32"/>
          <w:szCs w:val="32"/>
        </w:rPr>
      </w:pPr>
    </w:p>
    <w:p>
      <w:pPr>
        <w:pStyle w:val="2"/>
        <w:rPr>
          <w:rFonts w:ascii="仿宋" w:eastAsia="仿宋" w:cs="Times New Roman"/>
          <w:b/>
          <w:bCs/>
          <w:sz w:val="32"/>
          <w:szCs w:val="32"/>
        </w:rPr>
      </w:pPr>
    </w:p>
    <w:p>
      <w:pPr>
        <w:rPr>
          <w:rFonts w:ascii="仿宋" w:eastAsia="仿宋" w:cs="Times New Roman"/>
          <w:b/>
          <w:bCs/>
          <w:sz w:val="32"/>
          <w:szCs w:val="32"/>
        </w:rPr>
      </w:pPr>
      <w:r>
        <w:rPr>
          <w:rFonts w:ascii="仿宋" w:eastAsia="仿宋" w:cs="Times New Roman"/>
          <w:b/>
          <w:bCs/>
          <w:sz w:val="32"/>
          <w:szCs w:val="32"/>
        </w:rPr>
        <w:br w:type="page"/>
      </w:r>
    </w:p>
    <w:p>
      <w:pPr>
        <w:pStyle w:val="2"/>
      </w:pPr>
    </w:p>
    <w:p>
      <w:pPr>
        <w:spacing w:line="401" w:lineRule="auto"/>
        <w:jc w:val="center"/>
        <w:outlineLvl w:val="0"/>
        <w:rPr>
          <w:rFonts w:ascii="仿宋" w:eastAsia="仿宋" w:cs="Times New Roman"/>
          <w:b/>
          <w:bCs/>
          <w:sz w:val="32"/>
          <w:szCs w:val="32"/>
        </w:rPr>
      </w:pPr>
      <w:r>
        <w:rPr>
          <w:rFonts w:ascii="仿宋" w:eastAsia="仿宋" w:cs="Times New Roman"/>
          <w:b/>
          <w:bCs/>
          <w:sz w:val="32"/>
          <w:szCs w:val="32"/>
        </w:rPr>
        <w:t>第六章  磋商内容、磋商过程中可实质性变动的内容</w:t>
      </w:r>
      <w:bookmarkEnd w:id="60"/>
    </w:p>
    <w:p>
      <w:pPr>
        <w:tabs>
          <w:tab w:val="left" w:pos="7665"/>
        </w:tabs>
        <w:spacing w:line="401" w:lineRule="auto"/>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spacing w:line="401" w:lineRule="auto"/>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bookmarkStart w:id="61" w:name="_Toc112053982"/>
    </w:p>
    <w:p>
      <w:pPr>
        <w:spacing w:line="401" w:lineRule="auto"/>
        <w:jc w:val="center"/>
        <w:outlineLvl w:val="0"/>
        <w:rPr>
          <w:rFonts w:ascii="仿宋" w:eastAsia="仿宋" w:cs="Times New Roman"/>
          <w:b/>
          <w:bCs/>
          <w:sz w:val="32"/>
          <w:szCs w:val="32"/>
        </w:rPr>
      </w:pPr>
    </w:p>
    <w:p>
      <w:pPr>
        <w:spacing w:line="401" w:lineRule="auto"/>
        <w:jc w:val="center"/>
        <w:outlineLvl w:val="0"/>
        <w:rPr>
          <w:rFonts w:ascii="Times New Roman" w:hAnsi="Times New Roman" w:eastAsia="仿宋" w:cs="Times New Roman"/>
          <w:sz w:val="24"/>
        </w:rPr>
      </w:pPr>
      <w:r>
        <w:rPr>
          <w:rFonts w:ascii="仿宋" w:eastAsia="仿宋" w:cs="Times New Roman"/>
          <w:b/>
          <w:bCs/>
          <w:sz w:val="32"/>
          <w:szCs w:val="32"/>
        </w:rPr>
        <w:t>第七章  响应文件格式</w:t>
      </w:r>
      <w:bookmarkEnd w:id="61"/>
    </w:p>
    <w:p>
      <w:pPr>
        <w:spacing w:line="360" w:lineRule="auto"/>
        <w:ind w:firstLine="480" w:firstLineChars="200"/>
        <w:rPr>
          <w:rFonts w:ascii="仿宋" w:eastAsia="仿宋" w:cs="Times New Roman"/>
          <w:kern w:val="2"/>
          <w:sz w:val="24"/>
          <w:szCs w:val="24"/>
        </w:rPr>
      </w:pP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both"/>
        <w:rPr>
          <w:rFonts w:ascii="Times New Roman" w:hAnsi="Times New Roman" w:eastAsia="仿宋" w:cs="Times New Roman"/>
          <w:b/>
          <w:sz w:val="32"/>
        </w:rPr>
      </w:pPr>
    </w:p>
    <w:p>
      <w:pPr>
        <w:rPr>
          <w:rFonts w:ascii="Times New Roman" w:hAnsi="Times New Roman" w:eastAsia="仿宋" w:cs="Times New Roman"/>
          <w:b/>
          <w:sz w:val="32"/>
        </w:rPr>
      </w:pPr>
    </w:p>
    <w:p>
      <w:pPr>
        <w:pStyle w:val="2"/>
      </w:pPr>
    </w:p>
    <w:p>
      <w:pPr>
        <w:jc w:val="center"/>
        <w:rPr>
          <w:rFonts w:ascii="Times New Roman" w:hAnsi="Times New Roman" w:eastAsia="仿宋" w:cs="Times New Roman"/>
          <w:b/>
          <w:sz w:val="32"/>
        </w:rPr>
      </w:pPr>
      <w:r>
        <w:rPr>
          <w:rFonts w:ascii="Times New Roman" w:hAnsi="Times New Roman" w:eastAsia="仿宋" w:cs="Times New Roman"/>
          <w:b/>
          <w:sz w:val="32"/>
        </w:rPr>
        <w:t>第一部分     “资格性响应文件”格式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格式1-1</w:t>
      </w:r>
    </w:p>
    <w:p>
      <w:pPr>
        <w:jc w:val="center"/>
        <w:rPr>
          <w:rFonts w:ascii="Times New Roman" w:hAnsi="Times New Roman" w:eastAsia="仿宋" w:cs="Times New Roman"/>
          <w:b/>
          <w:sz w:val="32"/>
        </w:rPr>
      </w:pPr>
    </w:p>
    <w:p>
      <w:pPr>
        <w:jc w:val="right"/>
        <w:rPr>
          <w:rFonts w:ascii="Times New Roman" w:hAnsi="Times New Roman" w:eastAsia="仿宋" w:cs="Times New Roman"/>
          <w:b/>
          <w:sz w:val="36"/>
        </w:rPr>
      </w:pPr>
      <w:r>
        <w:rPr>
          <w:rFonts w:ascii="Times New Roman" w:hAnsi="Times New Roman" w:eastAsia="仿宋" w:cs="Times New Roman"/>
          <w:b/>
          <w:sz w:val="36"/>
        </w:rPr>
        <w:t>（正本/副本）</w:t>
      </w:r>
    </w:p>
    <w:p>
      <w:pPr>
        <w:rPr>
          <w:rFonts w:ascii="Times New Roman" w:hAnsi="Times New Roman" w:eastAsia="仿宋" w:cs="Times New Roman"/>
          <w:b/>
          <w:sz w:val="7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资格性响应文件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jc w:val="center"/>
        <w:rPr>
          <w:rFonts w:ascii="Times New Roman" w:hAnsi="Times New Roman" w:eastAsia="仿宋" w:cs="Times New Roman"/>
          <w:b/>
          <w:sz w:val="36"/>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6"/>
        </w:rPr>
      </w:pPr>
    </w:p>
    <w:p>
      <w:pPr>
        <w:jc w:val="center"/>
        <w:rPr>
          <w:rFonts w:ascii="Times New Roman" w:hAnsi="Times New Roman" w:eastAsia="仿宋" w:cs="Times New Roman"/>
          <w:b/>
          <w:sz w:val="36"/>
        </w:rPr>
      </w:pPr>
    </w:p>
    <w:p>
      <w:pPr>
        <w:spacing w:line="439" w:lineRule="auto"/>
        <w:jc w:val="center"/>
        <w:rPr>
          <w:rFonts w:ascii="Times New Roman" w:hAnsi="Times New Roman" w:eastAsia="仿宋" w:cs="Times New Roman"/>
          <w:b/>
          <w:sz w:val="36"/>
        </w:rPr>
      </w:pPr>
    </w:p>
    <w:p>
      <w:pPr>
        <w:jc w:val="center"/>
        <w:rPr>
          <w:rFonts w:ascii="Times New Roman" w:hAnsi="Times New Roman" w:eastAsia="仿宋" w:cs="Times New Roman"/>
          <w:b/>
          <w:sz w:val="32"/>
        </w:rPr>
      </w:pPr>
      <w:r>
        <w:rPr>
          <w:rFonts w:ascii="Times New Roman" w:hAnsi="Times New Roman" w:eastAsia="仿宋" w:cs="Times New Roman"/>
          <w:b/>
          <w:sz w:val="32"/>
        </w:rPr>
        <w:t>日期：XX年XX月XX日</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格式1-2</w:t>
      </w: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一、法定代表人/单位负责人授权书</w:t>
      </w:r>
    </w:p>
    <w:p>
      <w:pPr>
        <w:spacing w:line="360" w:lineRule="auto"/>
        <w:ind w:firstLine="472"/>
        <w:jc w:val="left"/>
        <w:rPr>
          <w:rFonts w:ascii="Times New Roman" w:hAnsi="Times New Roman" w:eastAsia="仿宋" w:cs="Times New Roman"/>
          <w:b/>
          <w:sz w:val="24"/>
        </w:rPr>
      </w:pPr>
    </w:p>
    <w:p>
      <w:pPr>
        <w:spacing w:line="360" w:lineRule="auto"/>
        <w:ind w:firstLine="472"/>
        <w:jc w:val="left"/>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XXXXXXXX（采购组织部门名称）：</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特此声明。</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法定代表人/单位负责人（委托人）签字或加盖个人印章：XXXX。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授权代表（被授权人）签字：XXXX。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供应商名称：XXXX（单位盖章）。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jc w:val="left"/>
        <w:rPr>
          <w:rFonts w:ascii="Times New Roman" w:hAnsi="Times New Roman" w:eastAsia="仿宋" w:cs="Times New Roman"/>
          <w:b/>
          <w:sz w:val="24"/>
        </w:rPr>
      </w:pPr>
    </w:p>
    <w:p>
      <w:pPr>
        <w:spacing w:line="360" w:lineRule="auto"/>
        <w:jc w:val="left"/>
        <w:rPr>
          <w:rFonts w:ascii="Times New Roman" w:hAnsi="Times New Roman" w:eastAsia="仿宋" w:cs="Times New Roman"/>
          <w:b/>
          <w:sz w:val="24"/>
        </w:rPr>
      </w:pPr>
    </w:p>
    <w:p>
      <w:pPr>
        <w:spacing w:line="401" w:lineRule="auto"/>
        <w:ind w:left="840" w:hanging="840"/>
        <w:jc w:val="left"/>
        <w:rPr>
          <w:rFonts w:ascii="Times New Roman" w:hAnsi="Times New Roman" w:eastAsia="仿宋" w:cs="Times New Roman"/>
          <w:sz w:val="24"/>
        </w:rPr>
      </w:pPr>
      <w:r>
        <w:rPr>
          <w:rFonts w:ascii="Times New Roman" w:hAnsi="Times New Roman" w:eastAsia="仿宋" w:cs="Times New Roman"/>
          <w:sz w:val="24"/>
        </w:rPr>
        <w:t>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2、应附法定代表人/单位负责人身份证明材料复印件和授权代表身份证明材料复印件。</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3、身份证明材料包括居民身份证或户口本或军官证或护照等。</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4、身份证明材料应同时提供其在有效期的材料，如居民身份证正、反面复印件。</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格式1-3</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二、承诺函</w:t>
      </w:r>
    </w:p>
    <w:p>
      <w:pPr>
        <w:spacing w:line="360" w:lineRule="auto"/>
        <w:jc w:val="center"/>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我单位作为本次采购项目的供应商，根据磋商文件要求，现郑重承诺如下：</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一、具备《中华人民共和国政府采购法》第二十二条第一款和本项目规定的条件：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（一）具有独立承担民事责任的能力；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（二）具有良好的商业信誉和健全的财务会计制度；</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（三）具有履行合同所必需的设备和专业技术能力；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（四）有依法缴纳税收和社会保障资金的良好记录；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（五）参加采购活动前三年内，在经营活动中没有重大违法记录；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（六）法律、行政法规规定的其他条件；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（七）根据采购项目提出的特殊条件。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二、截至响应文件递交截止日未被列入失信被执行人、重大税收违法案件当事人名单、政府采购严重违法失信行为记录名单。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 xml:space="preserve"> </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格式1-4</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供应商和报价产品其他资格、资质性及其他类似效力要求的相关证明材料</w:t>
      </w:r>
    </w:p>
    <w:p>
      <w:pPr>
        <w:spacing w:line="360" w:lineRule="auto"/>
        <w:rPr>
          <w:rFonts w:ascii="Times New Roman" w:hAnsi="Times New Roman" w:eastAsia="仿宋" w:cs="Times New Roman"/>
          <w:sz w:val="24"/>
        </w:rPr>
      </w:pPr>
      <w:r>
        <w:rPr>
          <w:rFonts w:ascii="Times New Roman" w:hAnsi="Times New Roman" w:eastAsia="仿宋" w:cs="Times New Roman"/>
          <w:sz w:val="24"/>
        </w:rPr>
        <w:t>注：供应商应按磋商文件第四章相关要求提供佐证材料，有格式要求的从其要求，无格式要求的格式自拟。</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r>
        <w:rPr>
          <w:rFonts w:ascii="Times New Roman" w:hAnsi="Times New Roman" w:eastAsia="仿宋" w:cs="Times New Roman"/>
          <w:b/>
          <w:sz w:val="32"/>
        </w:rPr>
        <w:t>格式1-5</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承诺函（如涉及）</w:t>
      </w:r>
    </w:p>
    <w:p>
      <w:pPr>
        <w:spacing w:line="360" w:lineRule="auto"/>
        <w:jc w:val="center"/>
        <w:rPr>
          <w:rFonts w:ascii="Times New Roman" w:hAnsi="Times New Roman" w:eastAsia="仿宋" w:cs="Times New Roman"/>
          <w:b/>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我单位作为本次采购项目的供应商，现郑重承诺如下：</w:t>
      </w:r>
    </w:p>
    <w:p>
      <w:pPr>
        <w:spacing w:line="360" w:lineRule="auto"/>
        <w:rPr>
          <w:rFonts w:ascii="Times New Roman" w:hAnsi="Times New Roman" w:eastAsia="仿宋" w:cs="Times New Roman"/>
          <w:sz w:val="24"/>
        </w:rPr>
      </w:pPr>
      <w:r>
        <w:rPr>
          <w:rFonts w:ascii="Times New Roman" w:hAnsi="Times New Roman" w:eastAsia="仿宋" w:cs="Times New Roman"/>
          <w:sz w:val="24"/>
        </w:rPr>
        <w:t>根据本项目竞争性磋商文件第</w:t>
      </w:r>
      <w:r>
        <w:rPr>
          <w:rFonts w:hint="eastAsia" w:ascii="Times New Roman" w:hAnsi="Times New Roman" w:eastAsia="仿宋" w:cs="Times New Roman"/>
          <w:sz w:val="24"/>
          <w:lang w:eastAsia="zh-CN"/>
        </w:rPr>
        <w:t>四</w:t>
      </w:r>
      <w:r>
        <w:rPr>
          <w:rFonts w:ascii="Times New Roman" w:hAnsi="Times New Roman" w:eastAsia="仿宋" w:cs="Times New Roman"/>
          <w:sz w:val="24"/>
        </w:rPr>
        <w:t>章资格证明要求中第</w:t>
      </w:r>
      <w:r>
        <w:rPr>
          <w:rFonts w:ascii="Times New Roman" w:hAnsi="Times New Roman" w:eastAsia="仿宋" w:cs="Times New Roman"/>
          <w:sz w:val="24"/>
          <w:u w:val="single"/>
        </w:rPr>
        <w:t xml:space="preserve">    </w:t>
      </w:r>
      <w:r>
        <w:rPr>
          <w:rFonts w:ascii="Times New Roman" w:hAnsi="Times New Roman" w:eastAsia="仿宋" w:cs="Times New Roman"/>
          <w:sz w:val="24"/>
        </w:rPr>
        <w:t>项，我单位应具备</w:t>
      </w:r>
      <w:r>
        <w:rPr>
          <w:rFonts w:ascii="Times New Roman" w:hAnsi="Times New Roman" w:eastAsia="仿宋" w:cs="Times New Roman"/>
          <w:sz w:val="24"/>
          <w:u w:val="single"/>
        </w:rPr>
        <w:t xml:space="preserve">       </w:t>
      </w:r>
      <w:r>
        <w:rPr>
          <w:rFonts w:ascii="Times New Roman" w:hAnsi="Times New Roman" w:eastAsia="仿宋" w:cs="Times New Roman"/>
          <w:sz w:val="24"/>
        </w:rPr>
        <w:t>（备案、登记、其他证照）。但因我单位所在地已对上述备案、登记、其他证照实行“多证合一”，故在此次采购活动中提供满足资格要求：</w:t>
      </w:r>
      <w:r>
        <w:rPr>
          <w:rFonts w:ascii="Times New Roman" w:hAnsi="Times New Roman" w:eastAsia="仿宋" w:cs="Times New Roman"/>
          <w:sz w:val="24"/>
          <w:u w:val="single"/>
        </w:rPr>
        <w:t xml:space="preserve">          </w:t>
      </w:r>
      <w:r>
        <w:rPr>
          <w:rFonts w:ascii="Times New Roman" w:hAnsi="Times New Roman" w:eastAsia="仿宋" w:cs="Times New Roman"/>
          <w:sz w:val="24"/>
        </w:rPr>
        <w:t>（营业执照中对该备案、登记、其他证照的描述）的“多证合一”营业执照。</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注：1.根据国务院办公厅关于加快推进“多证合一”改革的指导意见（国办发【2017】41号）等政策要求，</w:t>
      </w:r>
      <w:r>
        <w:rPr>
          <w:rFonts w:ascii="Times New Roman" w:hAnsi="Times New Roman" w:eastAsia="仿宋" w:cs="Times New Roman"/>
          <w:b/>
          <w:sz w:val="24"/>
        </w:rPr>
        <w:t>若资格要求涉及的登记、备案等有关事项和各类证照已实行多证合一导致供应商无法提供该类证明材料的</w:t>
      </w:r>
      <w:r>
        <w:rPr>
          <w:rFonts w:ascii="Times New Roman" w:hAnsi="Times New Roman" w:eastAsia="仿宋" w:cs="Times New Roman"/>
          <w:sz w:val="24"/>
        </w:rPr>
        <w:t>，供应商须提供该承诺。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3.若本项目资格要求不涉及，无需提供该承诺。</w:t>
      </w:r>
    </w:p>
    <w:p>
      <w:pPr>
        <w:spacing w:line="360" w:lineRule="auto"/>
        <w:ind w:firstLine="360"/>
        <w:rPr>
          <w:rFonts w:ascii="Times New Roman" w:hAnsi="Times New Roman" w:eastAsia="仿宋" w:cs="Times New Roman"/>
          <w:b/>
          <w:sz w:val="32"/>
        </w:rPr>
      </w:pPr>
      <w:r>
        <w:rPr>
          <w:rFonts w:ascii="Times New Roman" w:hAnsi="Times New Roman" w:eastAsia="仿宋" w:cs="Times New Roman"/>
          <w:b/>
          <w:sz w:val="32"/>
        </w:rPr>
        <w:t xml:space="preserve"> </w:t>
      </w: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第二部分     “其他响应文件”格式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格式2-1</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封面：</w:t>
      </w:r>
    </w:p>
    <w:p>
      <w:pPr>
        <w:spacing w:line="360" w:lineRule="auto"/>
        <w:jc w:val="right"/>
        <w:rPr>
          <w:rFonts w:ascii="Times New Roman" w:hAnsi="Times New Roman" w:eastAsia="仿宋" w:cs="Times New Roman"/>
          <w:b/>
          <w:sz w:val="36"/>
        </w:rPr>
      </w:pPr>
      <w:r>
        <w:rPr>
          <w:rFonts w:ascii="Times New Roman" w:hAnsi="Times New Roman" w:eastAsia="仿宋" w:cs="Times New Roman"/>
          <w:b/>
          <w:sz w:val="36"/>
        </w:rPr>
        <w:t>（正本/副本）</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其他响应文件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时间：XX年XX月XX日</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格式2-2</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响应函</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2.我方自愿按照磋商文件规定的各项要求向采购需求部门提供所需货物/服务。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3.一旦我方成交，我方将严格履行采购合同规定的责任和义务。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4.我方同意本磋商文件依据《四川省政府采购当事人诚信管理办法》（川财采〔2015〕33号文件）对我方可能存在的失信行为进行惩戒。</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5.我方为本项目提交的响应文件正本1份，副本XX份，用于磋商报价。</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7.本次磋商，我方递交的响应文件有效期为磋商文件规定起算之日起XX天。</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通讯地址：XXX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邮政编码：XXX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联系电话：XXX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传    真：XXX</w:t>
      </w:r>
    </w:p>
    <w:p>
      <w:pPr>
        <w:spacing w:line="401" w:lineRule="auto"/>
        <w:ind w:firstLine="470"/>
        <w:rPr>
          <w:rFonts w:ascii="Times New Roman" w:hAnsi="Times New Roman" w:eastAsia="仿宋" w:cs="Times New Roman"/>
          <w:b/>
          <w:sz w:val="32"/>
        </w:rPr>
      </w:pPr>
      <w:r>
        <w:rPr>
          <w:rFonts w:ascii="Times New Roman" w:hAnsi="Times New Roman" w:eastAsia="仿宋" w:cs="Times New Roman"/>
          <w:sz w:val="24"/>
        </w:rPr>
        <w:t>日    期：XXX年XXX月XXX日</w:t>
      </w:r>
      <w:r>
        <w:rPr>
          <w:rFonts w:ascii="Times New Roman" w:hAnsi="Times New Roman" w:eastAsia="仿宋" w:cs="Times New Roman"/>
          <w:b/>
          <w:sz w:val="32"/>
        </w:rPr>
        <w:t xml:space="preserve"> </w:t>
      </w:r>
    </w:p>
    <w:p>
      <w:pPr>
        <w:ind w:firstLine="480"/>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r>
        <w:rPr>
          <w:rFonts w:ascii="Times New Roman" w:hAnsi="Times New Roman" w:eastAsia="仿宋" w:cs="Times New Roman"/>
          <w:b/>
          <w:sz w:val="32"/>
        </w:rPr>
        <w:t>格式2-3</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承诺函（实质性要求）</w:t>
      </w:r>
    </w:p>
    <w:p>
      <w:pPr>
        <w:jc w:val="center"/>
        <w:rPr>
          <w:rFonts w:ascii="Times New Roman" w:hAnsi="Times New Roman" w:eastAsia="仿宋" w:cs="Times New Roman"/>
          <w:b/>
          <w:sz w:val="24"/>
        </w:rPr>
      </w:pPr>
    </w:p>
    <w:p>
      <w:pPr>
        <w:rPr>
          <w:rFonts w:ascii="Times New Roman" w:hAnsi="Times New Roman" w:eastAsia="仿宋" w:cs="Times New Roman"/>
          <w:sz w:val="24"/>
        </w:rPr>
      </w:pPr>
      <w:r>
        <w:rPr>
          <w:rFonts w:ascii="Times New Roman" w:hAnsi="Times New Roman" w:eastAsia="仿宋" w:cs="Times New Roman"/>
          <w:sz w:val="24"/>
        </w:rPr>
        <w:t>XXX（采购组织部门名称）：</w:t>
      </w:r>
    </w:p>
    <w:p>
      <w:pPr>
        <w:ind w:firstLine="480"/>
        <w:rPr>
          <w:rFonts w:ascii="Times New Roman" w:hAnsi="Times New Roman" w:eastAsia="仿宋" w:cs="Times New Roman"/>
          <w:sz w:val="24"/>
        </w:rPr>
      </w:pPr>
      <w:r>
        <w:rPr>
          <w:rFonts w:ascii="Times New Roman" w:hAnsi="Times New Roman" w:eastAsia="仿宋" w:cs="Times New Roman"/>
          <w:sz w:val="24"/>
        </w:rPr>
        <w:t>我方作为本次采购项目的供应商，根据磋商文件要求，现郑重承诺如下：</w:t>
      </w:r>
    </w:p>
    <w:p>
      <w:pPr>
        <w:ind w:firstLine="480"/>
        <w:jc w:val="left"/>
        <w:rPr>
          <w:rFonts w:ascii="Times New Roman" w:hAnsi="Times New Roman" w:eastAsia="仿宋" w:cs="Times New Roman"/>
          <w:sz w:val="24"/>
        </w:rPr>
      </w:pPr>
      <w:r>
        <w:rPr>
          <w:rFonts w:ascii="Times New Roman" w:hAnsi="Times New Roman" w:eastAsia="仿宋"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sz w:val="24"/>
        </w:rPr>
      </w:pPr>
      <w:r>
        <w:rPr>
          <w:rFonts w:ascii="Times New Roman" w:hAnsi="Times New Roman" w:eastAsia="仿宋" w:cs="Times New Roman"/>
          <w:sz w:val="24"/>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sz w:val="24"/>
        </w:rPr>
      </w:pPr>
      <w:r>
        <w:rPr>
          <w:rFonts w:ascii="Times New Roman" w:hAnsi="Times New Roman" w:eastAsia="仿宋" w:cs="Times New Roman"/>
          <w:sz w:val="24"/>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sz w:val="24"/>
        </w:rPr>
      </w:pPr>
      <w:r>
        <w:rPr>
          <w:rFonts w:ascii="Times New Roman" w:hAnsi="Times New Roman" w:eastAsia="仿宋" w:cs="Times New Roman"/>
          <w:sz w:val="24"/>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sz w:val="24"/>
        </w:rPr>
      </w:pPr>
      <w:r>
        <w:rPr>
          <w:rFonts w:ascii="Times New Roman" w:hAnsi="Times New Roman" w:eastAsia="仿宋" w:cs="Times New Roman"/>
          <w:sz w:val="24"/>
        </w:rPr>
        <w:t>五、我方实际控制人或者中高级管理人员，不存在同时是采购组织部门工作人员的情形。</w:t>
      </w:r>
    </w:p>
    <w:p>
      <w:pPr>
        <w:ind w:firstLine="480"/>
        <w:rPr>
          <w:rFonts w:ascii="Times New Roman" w:hAnsi="Times New Roman" w:eastAsia="仿宋" w:cs="Times New Roman"/>
          <w:sz w:val="24"/>
        </w:rPr>
      </w:pPr>
      <w:r>
        <w:rPr>
          <w:rFonts w:ascii="Times New Roman" w:hAnsi="Times New Roman" w:eastAsia="仿宋" w:cs="Times New Roman"/>
          <w:sz w:val="24"/>
        </w:rPr>
        <w:t>六、不存在同一母公司的两家以上的子公司，以不同供应商身份同时参加本项目同一合同项下的采购活动的情形。</w:t>
      </w:r>
    </w:p>
    <w:p>
      <w:pPr>
        <w:ind w:firstLine="480"/>
        <w:rPr>
          <w:rFonts w:ascii="Times New Roman" w:hAnsi="Times New Roman" w:eastAsia="仿宋" w:cs="Times New Roman"/>
          <w:sz w:val="24"/>
        </w:rPr>
      </w:pPr>
      <w:r>
        <w:rPr>
          <w:rFonts w:ascii="Times New Roman" w:hAnsi="Times New Roman" w:eastAsia="仿宋" w:cs="Times New Roman"/>
          <w:sz w:val="24"/>
        </w:rPr>
        <w:t>七、我方与采购组织部门不存在关联关系，也不是采购组织部门的母公司或子公司。</w:t>
      </w:r>
    </w:p>
    <w:p>
      <w:pPr>
        <w:ind w:firstLine="480"/>
        <w:rPr>
          <w:rFonts w:ascii="Times New Roman" w:hAnsi="Times New Roman" w:eastAsia="仿宋" w:cs="Times New Roman"/>
          <w:sz w:val="24"/>
        </w:rPr>
      </w:pPr>
      <w:r>
        <w:rPr>
          <w:rFonts w:ascii="Times New Roman" w:hAnsi="Times New Roman" w:eastAsia="仿宋" w:cs="Times New Roman"/>
          <w:sz w:val="24"/>
        </w:rPr>
        <w:t>八、如果有《四川省政府采购当事人诚信管理办法》（川财采[2015]33号）规定的记入诚信档案的失信行为，将在响应文件中全面如实反映。</w:t>
      </w:r>
    </w:p>
    <w:p>
      <w:pPr>
        <w:ind w:firstLine="480"/>
        <w:rPr>
          <w:rFonts w:ascii="Times New Roman" w:hAnsi="Times New Roman" w:eastAsia="仿宋" w:cs="Times New Roman"/>
          <w:sz w:val="24"/>
        </w:rPr>
      </w:pPr>
      <w:r>
        <w:rPr>
          <w:rFonts w:ascii="Times New Roman" w:hAnsi="Times New Roman" w:eastAsia="仿宋" w:cs="Times New Roman"/>
          <w:sz w:val="24"/>
        </w:rPr>
        <w:t>九、响应文件中提供的任何资料和技术、服务、商务等响应承诺情况都是真实的、有效的、合法的。</w:t>
      </w:r>
    </w:p>
    <w:p>
      <w:pPr>
        <w:ind w:firstLine="480"/>
        <w:rPr>
          <w:rFonts w:ascii="Times New Roman" w:hAnsi="Times New Roman" w:eastAsia="仿宋" w:cs="Times New Roman"/>
          <w:sz w:val="24"/>
        </w:rPr>
      </w:pPr>
      <w:r>
        <w:rPr>
          <w:rFonts w:ascii="Times New Roman" w:hAnsi="Times New Roman" w:eastAsia="仿宋" w:cs="Times New Roman"/>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sz w:val="24"/>
        </w:rPr>
      </w:pPr>
      <w:r>
        <w:rPr>
          <w:rFonts w:ascii="Times New Roman" w:hAnsi="Times New Roman" w:eastAsia="仿宋" w:cs="Times New Roman"/>
          <w:sz w:val="24"/>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sz w:val="24"/>
        </w:rPr>
      </w:pPr>
    </w:p>
    <w:p>
      <w:pPr>
        <w:rPr>
          <w:rFonts w:ascii="Times New Roman" w:hAnsi="Times New Roman" w:eastAsia="仿宋" w:cs="Times New Roman"/>
          <w:sz w:val="24"/>
        </w:rPr>
      </w:pP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ind w:firstLine="480"/>
        <w:rPr>
          <w:rFonts w:ascii="Times New Roman" w:hAnsi="Times New Roman" w:eastAsia="仿宋" w:cs="Times New Roman"/>
          <w:sz w:val="24"/>
        </w:rPr>
      </w:pPr>
      <w:r>
        <w:rPr>
          <w:rFonts w:ascii="Times New Roman" w:hAnsi="Times New Roman" w:eastAsia="仿宋" w:cs="Times New Roman"/>
          <w:sz w:val="24"/>
        </w:rPr>
        <w:t>供应商名称：XXXX（盖章）</w:t>
      </w:r>
    </w:p>
    <w:p>
      <w:pPr>
        <w:ind w:firstLine="480"/>
        <w:rPr>
          <w:rFonts w:ascii="Times New Roman" w:hAnsi="Times New Roman" w:eastAsia="仿宋" w:cs="Times New Roman"/>
          <w:sz w:val="24"/>
        </w:rPr>
      </w:pPr>
      <w:r>
        <w:rPr>
          <w:rFonts w:ascii="Times New Roman" w:hAnsi="Times New Roman" w:eastAsia="仿宋" w:cs="Times New Roman"/>
          <w:sz w:val="24"/>
        </w:rPr>
        <w:t>日    期：XXX年XXX月XXX日</w:t>
      </w:r>
    </w:p>
    <w:p>
      <w:pPr>
        <w:ind w:firstLine="480"/>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sz w:val="24"/>
        </w:rPr>
      </w:pPr>
      <w:r>
        <w:rPr>
          <w:rFonts w:ascii="Times New Roman" w:hAnsi="Times New Roman" w:eastAsia="仿宋" w:cs="Times New Roman"/>
          <w:b/>
          <w:sz w:val="32"/>
        </w:rPr>
        <w:t>格式2-4</w:t>
      </w:r>
    </w:p>
    <w:p>
      <w:pPr>
        <w:jc w:val="center"/>
        <w:rPr>
          <w:rFonts w:ascii="仿宋" w:eastAsia="仿宋"/>
          <w:b/>
          <w:bCs/>
          <w:sz w:val="32"/>
          <w:szCs w:val="32"/>
        </w:rPr>
      </w:pPr>
      <w:r>
        <w:rPr>
          <w:rFonts w:hint="eastAsia" w:ascii="仿宋" w:eastAsia="仿宋"/>
          <w:b/>
          <w:bCs/>
          <w:sz w:val="32"/>
          <w:szCs w:val="32"/>
        </w:rPr>
        <w:t xml:space="preserve"> 供应商基本情况表</w:t>
      </w:r>
    </w:p>
    <w:p>
      <w:pPr>
        <w:jc w:val="center"/>
        <w:rPr>
          <w:rFonts w:ascii="仿宋" w:eastAsia="仿宋"/>
          <w:b/>
          <w:bCs/>
          <w:sz w:val="32"/>
          <w:szCs w:val="32"/>
        </w:rPr>
      </w:pP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szCs w:val="21"/>
              </w:rPr>
            </w:pPr>
            <w:r>
              <w:rPr>
                <w:rFonts w:hint="eastAsia" w:ascii="仿宋" w:eastAsia="仿宋"/>
                <w:bCs/>
                <w:szCs w:val="21"/>
              </w:rPr>
              <w:t>供应商名称</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szCs w:val="21"/>
              </w:rPr>
            </w:pPr>
            <w:r>
              <w:rPr>
                <w:rFonts w:hint="eastAsia" w:ascii="仿宋" w:eastAsia="仿宋"/>
                <w:bCs/>
                <w:szCs w:val="21"/>
              </w:rPr>
              <w:t>注册地址</w:t>
            </w:r>
          </w:p>
        </w:tc>
        <w:tc>
          <w:tcPr>
            <w:tcW w:w="4680" w:type="dxa"/>
            <w:gridSpan w:val="6"/>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邮政编码</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szCs w:val="21"/>
              </w:rPr>
            </w:pPr>
            <w:r>
              <w:rPr>
                <w:rFonts w:hint="eastAsia" w:ascii="仿宋" w:eastAsia="仿宋"/>
                <w:bCs/>
                <w:szCs w:val="21"/>
              </w:rPr>
              <w:t>联系方式</w:t>
            </w:r>
          </w:p>
        </w:tc>
        <w:tc>
          <w:tcPr>
            <w:tcW w:w="1080" w:type="dxa"/>
            <w:shd w:val="clear" w:color="auto" w:fill="auto"/>
            <w:vAlign w:val="center"/>
          </w:tcPr>
          <w:p>
            <w:pPr>
              <w:jc w:val="center"/>
              <w:rPr>
                <w:rFonts w:ascii="仿宋" w:eastAsia="仿宋"/>
                <w:bCs/>
                <w:szCs w:val="21"/>
              </w:rPr>
            </w:pPr>
            <w:r>
              <w:rPr>
                <w:rFonts w:hint="eastAsia" w:ascii="仿宋" w:eastAsia="仿宋"/>
                <w:bCs/>
                <w:szCs w:val="21"/>
              </w:rPr>
              <w:t>联系人</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tc>
        <w:tc>
          <w:tcPr>
            <w:tcW w:w="1080" w:type="dxa"/>
            <w:shd w:val="clear" w:color="auto" w:fill="auto"/>
            <w:vAlign w:val="center"/>
          </w:tcPr>
          <w:p>
            <w:pPr>
              <w:jc w:val="center"/>
              <w:rPr>
                <w:rFonts w:ascii="仿宋" w:eastAsia="仿宋"/>
                <w:bCs/>
                <w:szCs w:val="21"/>
              </w:rPr>
            </w:pPr>
            <w:r>
              <w:rPr>
                <w:rFonts w:hint="eastAsia" w:ascii="仿宋" w:eastAsia="仿宋"/>
                <w:bCs/>
                <w:szCs w:val="21"/>
              </w:rPr>
              <w:t>传真</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网址</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szCs w:val="21"/>
              </w:rPr>
            </w:pPr>
            <w:r>
              <w:rPr>
                <w:rFonts w:hint="eastAsia" w:ascii="仿宋" w:eastAsia="仿宋"/>
                <w:bCs/>
                <w:szCs w:val="21"/>
              </w:rPr>
              <w:t>组织结构</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szCs w:val="21"/>
              </w:rPr>
            </w:pPr>
            <w:r>
              <w:rPr>
                <w:rFonts w:hint="eastAsia" w:ascii="仿宋" w:eastAsia="仿宋"/>
                <w:bCs/>
                <w:szCs w:val="21"/>
              </w:rPr>
              <w:t>法定代表人/单位负责人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szCs w:val="21"/>
              </w:rPr>
            </w:pPr>
            <w:r>
              <w:rPr>
                <w:rFonts w:hint="eastAsia" w:ascii="仿宋" w:eastAsia="仿宋"/>
                <w:bCs/>
                <w:szCs w:val="21"/>
              </w:rPr>
              <w:t>技术负责人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szCs w:val="21"/>
              </w:rPr>
            </w:pPr>
            <w:r>
              <w:rPr>
                <w:rFonts w:hint="eastAsia" w:ascii="仿宋" w:eastAsia="仿宋"/>
                <w:bCs/>
                <w:szCs w:val="21"/>
              </w:rPr>
              <w:t>成立时间</w:t>
            </w:r>
          </w:p>
        </w:tc>
        <w:tc>
          <w:tcPr>
            <w:tcW w:w="2520" w:type="dxa"/>
            <w:gridSpan w:val="3"/>
            <w:vAlign w:val="center"/>
          </w:tcPr>
          <w:p>
            <w:pPr>
              <w:jc w:val="center"/>
              <w:rPr>
                <w:rFonts w:ascii="仿宋" w:eastAsia="仿宋"/>
                <w:bCs/>
                <w:szCs w:val="21"/>
              </w:rPr>
            </w:pPr>
          </w:p>
        </w:tc>
        <w:tc>
          <w:tcPr>
            <w:tcW w:w="5040" w:type="dxa"/>
            <w:gridSpan w:val="8"/>
            <w:vAlign w:val="center"/>
          </w:tcPr>
          <w:p>
            <w:pPr>
              <w:jc w:val="center"/>
              <w:rPr>
                <w:rFonts w:ascii="仿宋" w:eastAsia="仿宋"/>
                <w:bCs/>
                <w:szCs w:val="21"/>
              </w:rPr>
            </w:pPr>
            <w:r>
              <w:rPr>
                <w:rFonts w:hint="eastAsia" w:ascii="仿宋" w:eastAsia="仿宋"/>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szCs w:val="21"/>
              </w:rPr>
            </w:pPr>
            <w:r>
              <w:rPr>
                <w:rFonts w:hint="eastAsia" w:ascii="仿宋" w:eastAsia="仿宋"/>
                <w:bCs/>
                <w:szCs w:val="21"/>
              </w:rPr>
              <w:t>企业资质等级</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restart"/>
            <w:shd w:val="clear" w:color="auto" w:fill="auto"/>
            <w:vAlign w:val="center"/>
          </w:tcPr>
          <w:p>
            <w:pPr>
              <w:jc w:val="center"/>
              <w:rPr>
                <w:rFonts w:ascii="仿宋" w:eastAsia="仿宋"/>
                <w:bCs/>
                <w:szCs w:val="21"/>
              </w:rPr>
            </w:pPr>
            <w:r>
              <w:rPr>
                <w:rFonts w:hint="eastAsia" w:ascii="仿宋" w:eastAsia="仿宋"/>
                <w:bCs/>
                <w:szCs w:val="21"/>
              </w:rPr>
              <w:t>其中</w:t>
            </w: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项目经理</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szCs w:val="21"/>
              </w:rPr>
            </w:pPr>
            <w:r>
              <w:rPr>
                <w:rFonts w:hint="eastAsia" w:ascii="仿宋" w:eastAsia="仿宋"/>
                <w:bCs/>
                <w:szCs w:val="21"/>
              </w:rPr>
              <w:t>营业执照</w:t>
            </w:r>
            <w:r>
              <w:rPr>
                <w:rFonts w:hint="eastAsia" w:ascii="仿宋" w:eastAsia="仿宋"/>
              </w:rPr>
              <w:t>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高级职称人员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szCs w:val="21"/>
              </w:rPr>
            </w:pPr>
            <w:r>
              <w:rPr>
                <w:rFonts w:hint="eastAsia" w:ascii="仿宋" w:eastAsia="仿宋"/>
                <w:bCs/>
                <w:szCs w:val="21"/>
              </w:rPr>
              <w:t>注册资金</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中级职称人员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szCs w:val="21"/>
              </w:rPr>
            </w:pPr>
            <w:r>
              <w:rPr>
                <w:rFonts w:hint="eastAsia" w:ascii="仿宋" w:eastAsia="仿宋"/>
                <w:bCs/>
                <w:szCs w:val="21"/>
              </w:rPr>
              <w:t>开户银行</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初级职称人员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szCs w:val="21"/>
              </w:rPr>
            </w:pPr>
            <w:r>
              <w:rPr>
                <w:rFonts w:hint="eastAsia" w:ascii="仿宋" w:eastAsia="仿宋"/>
                <w:bCs/>
                <w:szCs w:val="21"/>
              </w:rPr>
              <w:t>账号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技工</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szCs w:val="21"/>
              </w:rPr>
            </w:pPr>
            <w:r>
              <w:rPr>
                <w:rFonts w:hint="eastAsia" w:ascii="仿宋" w:eastAsia="仿宋"/>
                <w:bCs/>
                <w:szCs w:val="21"/>
              </w:rPr>
              <w:t>经营范围</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szCs w:val="21"/>
              </w:rPr>
            </w:pPr>
            <w:r>
              <w:rPr>
                <w:rFonts w:hint="eastAsia" w:ascii="仿宋" w:eastAsia="仿宋"/>
                <w:bCs/>
                <w:szCs w:val="21"/>
              </w:rPr>
              <w:t>备注</w:t>
            </w:r>
          </w:p>
        </w:tc>
        <w:tc>
          <w:tcPr>
            <w:tcW w:w="7560" w:type="dxa"/>
            <w:gridSpan w:val="11"/>
            <w:vAlign w:val="center"/>
          </w:tcPr>
          <w:p>
            <w:pPr>
              <w:jc w:val="center"/>
              <w:rPr>
                <w:rFonts w:ascii="仿宋" w:eastAsia="仿宋"/>
                <w:bCs/>
                <w:szCs w:val="21"/>
              </w:rPr>
            </w:pPr>
          </w:p>
        </w:tc>
      </w:tr>
    </w:tbl>
    <w:p>
      <w:pPr>
        <w:adjustRightInd w:val="0"/>
        <w:spacing w:line="400" w:lineRule="exact"/>
        <w:jc w:val="left"/>
        <w:rPr>
          <w:rFonts w:ascii="仿宋" w:eastAsia="仿宋"/>
          <w:sz w:val="24"/>
        </w:rPr>
      </w:pPr>
    </w:p>
    <w:p>
      <w:pPr>
        <w:adjustRightInd w:val="0"/>
        <w:spacing w:line="400" w:lineRule="exact"/>
        <w:jc w:val="left"/>
        <w:rPr>
          <w:rFonts w:ascii="仿宋" w:eastAsia="仿宋"/>
          <w:sz w:val="24"/>
        </w:rPr>
      </w:pPr>
      <w:r>
        <w:rPr>
          <w:rFonts w:hint="eastAsia" w:ascii="仿宋" w:eastAsia="仿宋"/>
          <w:sz w:val="24"/>
        </w:rPr>
        <w:t>供应商名称：XXX（盖单位公章）</w:t>
      </w:r>
    </w:p>
    <w:p>
      <w:pPr>
        <w:adjustRightInd w:val="0"/>
        <w:spacing w:line="400" w:lineRule="exact"/>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jc w:val="left"/>
        <w:rPr>
          <w:rFonts w:ascii="仿宋" w:eastAsia="仿宋"/>
          <w:bCs/>
          <w:sz w:val="24"/>
        </w:rPr>
      </w:pPr>
      <w:r>
        <w:rPr>
          <w:rFonts w:hint="eastAsia" w:ascii="仿宋" w:eastAsia="仿宋"/>
          <w:bCs/>
          <w:sz w:val="24"/>
        </w:rPr>
        <w:t>日期：XXX年XXX月XXX日</w:t>
      </w:r>
    </w:p>
    <w:p>
      <w:pPr>
        <w:spacing w:line="360" w:lineRule="auto"/>
        <w:ind w:firstLine="470"/>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p>
    <w:p>
      <w:pPr>
        <w:rPr>
          <w:rFonts w:ascii="Times New Roman" w:hAnsi="Times New Roman" w:eastAsia="仿宋" w:cs="Times New Roman"/>
          <w:b/>
          <w:sz w:val="32"/>
        </w:rPr>
      </w:pPr>
      <w:r>
        <w:rPr>
          <w:rFonts w:ascii="Times New Roman" w:hAnsi="Times New Roman" w:eastAsia="仿宋" w:cs="Times New Roman"/>
          <w:b/>
          <w:sz w:val="32"/>
        </w:rPr>
        <w:t>格式2-5</w:t>
      </w:r>
    </w:p>
    <w:p>
      <w:pPr>
        <w:spacing w:before="260" w:after="260" w:line="401" w:lineRule="auto"/>
        <w:jc w:val="center"/>
        <w:rPr>
          <w:rFonts w:ascii="Times New Roman" w:hAnsi="Times New Roman" w:eastAsia="仿宋" w:cs="Times New Roman"/>
          <w:b/>
          <w:sz w:val="44"/>
        </w:rPr>
      </w:pPr>
      <w:r>
        <w:rPr>
          <w:rFonts w:ascii="Times New Roman" w:hAnsi="Times New Roman" w:eastAsia="仿宋" w:cs="Times New Roman"/>
          <w:sz w:val="32"/>
        </w:rPr>
        <w:t xml:space="preserve"> 制造商家授权书</w:t>
      </w:r>
      <w:r>
        <w:rPr>
          <w:rFonts w:hint="eastAsia" w:ascii="Times New Roman" w:hAnsi="Times New Roman" w:eastAsia="仿宋" w:cs="Times New Roman"/>
          <w:sz w:val="32"/>
          <w:lang w:eastAsia="zh-CN"/>
        </w:rPr>
        <w:t>（</w:t>
      </w:r>
      <w:r>
        <w:rPr>
          <w:rFonts w:ascii="Times New Roman" w:hAnsi="Times New Roman" w:eastAsia="仿宋" w:cs="Times New Roman"/>
          <w:sz w:val="32"/>
        </w:rPr>
        <w:t>如涉及</w:t>
      </w:r>
      <w:r>
        <w:rPr>
          <w:rFonts w:hint="eastAsia" w:ascii="Times New Roman" w:hAnsi="Times New Roman" w:eastAsia="仿宋" w:cs="Times New Roman"/>
          <w:sz w:val="32"/>
          <w:lang w:eastAsia="zh-CN"/>
        </w:rPr>
        <w:t>）</w:t>
      </w:r>
    </w:p>
    <w:p>
      <w:pPr>
        <w:spacing w:line="401"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XXX（制造商家名称）是在XXX（国名）依法登记注册的，其厂址现在XXX。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XXX（被授权公司名称）是在XXX（国名）依法登记注册的，其主要营业地点现在XXXX。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sz w:val="24"/>
        </w:rPr>
      </w:pPr>
      <w:r>
        <w:rPr>
          <w:rFonts w:ascii="Times New Roman" w:hAnsi="Times New Roman" w:eastAsia="仿宋" w:cs="Times New Roman"/>
          <w:sz w:val="24"/>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sz w:val="24"/>
        </w:rPr>
      </w:pP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授权单位名称：XXX（盖单位公章） </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附：授权销售产品清单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2.对技术服务标准统一、市场竞争充分且可以在成交后通过合法渠道获得产品的采购项目，或者采购文件特别注明不需要提供授权书的采购项目，可以不提供制造厂家授权书。</w:t>
      </w:r>
    </w:p>
    <w:p>
      <w:pPr>
        <w:jc w:val="left"/>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6</w:t>
      </w:r>
    </w:p>
    <w:p>
      <w:pPr>
        <w:jc w:val="center"/>
        <w:outlineLvl w:val="2"/>
        <w:rPr>
          <w:rFonts w:ascii="仿宋" w:eastAsia="仿宋"/>
          <w:b/>
          <w:bCs/>
          <w:sz w:val="32"/>
          <w:szCs w:val="32"/>
        </w:rPr>
      </w:pPr>
      <w:r>
        <w:rPr>
          <w:rFonts w:hint="eastAsia" w:ascii="仿宋" w:eastAsia="仿宋"/>
          <w:b/>
          <w:bCs/>
          <w:sz w:val="32"/>
          <w:szCs w:val="32"/>
        </w:rPr>
        <w:t>响应</w:t>
      </w:r>
      <w:r>
        <w:rPr>
          <w:rFonts w:ascii="仿宋" w:eastAsia="仿宋"/>
          <w:b/>
          <w:bCs/>
          <w:sz w:val="32"/>
          <w:szCs w:val="32"/>
        </w:rPr>
        <w:t>产品</w:t>
      </w:r>
      <w:r>
        <w:rPr>
          <w:rFonts w:hint="eastAsia" w:ascii="仿宋" w:eastAsia="仿宋"/>
          <w:b/>
          <w:bCs/>
          <w:sz w:val="32"/>
          <w:szCs w:val="32"/>
        </w:rPr>
        <w:t>技术、服务要求应答表</w:t>
      </w:r>
    </w:p>
    <w:p>
      <w:pPr>
        <w:jc w:val="center"/>
        <w:rPr>
          <w:rFonts w:ascii="仿宋" w:eastAsia="仿宋"/>
          <w:bCs/>
          <w:sz w:val="32"/>
          <w:szCs w:val="32"/>
        </w:rPr>
      </w:pPr>
    </w:p>
    <w:tbl>
      <w:tblPr>
        <w:tblStyle w:val="19"/>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7"/>
        <w:gridCol w:w="1417"/>
        <w:gridCol w:w="1582"/>
        <w:gridCol w:w="252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8" w:type="dxa"/>
            <w:vAlign w:val="center"/>
          </w:tcPr>
          <w:p>
            <w:pPr>
              <w:jc w:val="center"/>
              <w:rPr>
                <w:rFonts w:ascii="仿宋" w:eastAsia="仿宋"/>
                <w:sz w:val="24"/>
              </w:rPr>
            </w:pPr>
            <w:r>
              <w:rPr>
                <w:rFonts w:hint="eastAsia" w:ascii="仿宋" w:eastAsia="仿宋"/>
                <w:sz w:val="24"/>
              </w:rPr>
              <w:t>序号</w:t>
            </w:r>
          </w:p>
        </w:tc>
        <w:tc>
          <w:tcPr>
            <w:tcW w:w="787" w:type="dxa"/>
            <w:vAlign w:val="center"/>
          </w:tcPr>
          <w:p>
            <w:pPr>
              <w:jc w:val="center"/>
              <w:rPr>
                <w:rFonts w:ascii="仿宋" w:eastAsia="仿宋"/>
                <w:sz w:val="24"/>
              </w:rPr>
            </w:pPr>
            <w:r>
              <w:rPr>
                <w:rFonts w:hint="eastAsia" w:ascii="仿宋" w:eastAsia="仿宋"/>
                <w:sz w:val="24"/>
              </w:rPr>
              <w:t>包号</w:t>
            </w:r>
          </w:p>
        </w:tc>
        <w:tc>
          <w:tcPr>
            <w:tcW w:w="1417" w:type="dxa"/>
            <w:vAlign w:val="center"/>
          </w:tcPr>
          <w:p>
            <w:pPr>
              <w:rPr>
                <w:rFonts w:ascii="仿宋" w:eastAsia="仿宋"/>
                <w:sz w:val="24"/>
              </w:rPr>
            </w:pPr>
            <w:r>
              <w:rPr>
                <w:rFonts w:hint="eastAsia" w:ascii="仿宋" w:eastAsia="仿宋"/>
                <w:sz w:val="24"/>
              </w:rPr>
              <w:t>产品</w:t>
            </w:r>
            <w:r>
              <w:rPr>
                <w:rFonts w:ascii="仿宋" w:eastAsia="仿宋"/>
                <w:sz w:val="24"/>
              </w:rPr>
              <w:t>名称</w:t>
            </w:r>
          </w:p>
        </w:tc>
        <w:tc>
          <w:tcPr>
            <w:tcW w:w="1582" w:type="dxa"/>
          </w:tcPr>
          <w:p>
            <w:pPr>
              <w:jc w:val="center"/>
              <w:rPr>
                <w:rFonts w:ascii="仿宋" w:eastAsia="仿宋"/>
                <w:sz w:val="24"/>
              </w:rPr>
            </w:pPr>
            <w:r>
              <w:rPr>
                <w:rFonts w:hint="eastAsia" w:ascii="仿宋" w:eastAsia="仿宋"/>
                <w:sz w:val="24"/>
              </w:rPr>
              <w:t>制造厂家及规格型号</w:t>
            </w:r>
          </w:p>
        </w:tc>
        <w:tc>
          <w:tcPr>
            <w:tcW w:w="2529" w:type="dxa"/>
            <w:vAlign w:val="center"/>
          </w:tcPr>
          <w:p>
            <w:pPr>
              <w:jc w:val="center"/>
              <w:rPr>
                <w:rFonts w:ascii="仿宋" w:eastAsia="仿宋"/>
                <w:sz w:val="24"/>
              </w:rPr>
            </w:pPr>
            <w:r>
              <w:rPr>
                <w:rFonts w:hint="eastAsia" w:ascii="仿宋" w:eastAsia="仿宋"/>
                <w:sz w:val="24"/>
              </w:rPr>
              <w:t>采购文件要求</w:t>
            </w:r>
          </w:p>
        </w:tc>
        <w:tc>
          <w:tcPr>
            <w:tcW w:w="2693"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bl>
    <w:p>
      <w:pPr>
        <w:ind w:firstLine="480" w:firstLineChars="200"/>
        <w:rPr>
          <w:rFonts w:ascii="仿宋" w:eastAsia="仿宋"/>
          <w:sz w:val="24"/>
        </w:rPr>
      </w:pPr>
    </w:p>
    <w:p>
      <w:pPr>
        <w:ind w:firstLine="480" w:firstLineChars="200"/>
        <w:rPr>
          <w:rFonts w:ascii="仿宋" w:eastAsia="仿宋"/>
          <w:sz w:val="24"/>
        </w:rPr>
      </w:pPr>
      <w:r>
        <w:rPr>
          <w:rFonts w:hint="eastAsia" w:ascii="仿宋" w:eastAsia="仿宋"/>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sz w:val="24"/>
        </w:rPr>
      </w:pPr>
    </w:p>
    <w:p>
      <w:pPr>
        <w:adjustRightInd w:val="0"/>
        <w:spacing w:line="400" w:lineRule="exact"/>
        <w:ind w:firstLine="480" w:firstLineChars="200"/>
        <w:jc w:val="left"/>
        <w:rPr>
          <w:rFonts w:ascii="仿宋" w:eastAsia="仿宋"/>
          <w:sz w:val="24"/>
        </w:rPr>
      </w:pPr>
      <w:r>
        <w:rPr>
          <w:rFonts w:hint="eastAsia" w:ascii="仿宋" w:eastAsia="仿宋"/>
          <w:sz w:val="24"/>
        </w:rPr>
        <w:t>供应商名称：XXX（盖单位公章）</w:t>
      </w:r>
    </w:p>
    <w:p>
      <w:pPr>
        <w:adjustRightInd w:val="0"/>
        <w:spacing w:line="400" w:lineRule="exact"/>
        <w:ind w:firstLine="480" w:firstLineChars="200"/>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ind w:firstLine="540" w:firstLineChars="225"/>
        <w:jc w:val="left"/>
        <w:rPr>
          <w:rFonts w:ascii="仿宋" w:eastAsia="仿宋"/>
          <w:bCs/>
          <w:sz w:val="24"/>
        </w:rPr>
      </w:pPr>
      <w:r>
        <w:rPr>
          <w:rFonts w:hint="eastAsia" w:ascii="仿宋" w:eastAsia="仿宋"/>
          <w:bCs/>
          <w:sz w:val="24"/>
        </w:rPr>
        <w:t>日期</w:t>
      </w:r>
      <w:r>
        <w:rPr>
          <w:rFonts w:hint="eastAsia" w:ascii="仿宋" w:eastAsia="仿宋"/>
          <w:sz w:val="24"/>
        </w:rPr>
        <w:t>：</w:t>
      </w:r>
      <w:r>
        <w:rPr>
          <w:rFonts w:hint="eastAsia" w:ascii="仿宋" w:eastAsia="仿宋"/>
          <w:bCs/>
          <w:sz w:val="24"/>
        </w:rPr>
        <w:t>XXX年XXX月XXX日</w:t>
      </w: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tabs>
          <w:tab w:val="left" w:pos="0"/>
        </w:tabs>
        <w:spacing w:line="401"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rPr>
      </w:pPr>
      <w:r>
        <w:rPr>
          <w:rFonts w:ascii="Times New Roman" w:hAnsi="Times New Roman" w:eastAsia="仿宋" w:cs="Times New Roman"/>
          <w:b/>
          <w:sz w:val="32"/>
        </w:rPr>
        <w:t>格式2-</w:t>
      </w:r>
      <w:r>
        <w:rPr>
          <w:rFonts w:hint="eastAsia" w:ascii="Times New Roman" w:hAnsi="Times New Roman" w:eastAsia="仿宋" w:cs="Times New Roman"/>
          <w:b/>
          <w:sz w:val="32"/>
        </w:rPr>
        <w:t>7</w:t>
      </w:r>
    </w:p>
    <w:p>
      <w:pPr>
        <w:tabs>
          <w:tab w:val="left" w:pos="0"/>
        </w:tabs>
        <w:spacing w:after="120" w:line="480" w:lineRule="auto"/>
        <w:ind w:left="420"/>
        <w:jc w:val="center"/>
        <w:rPr>
          <w:rFonts w:ascii="Times New Roman" w:hAnsi="Times New Roman" w:eastAsia="仿宋" w:cs="Times New Roman"/>
          <w:b/>
          <w:sz w:val="32"/>
        </w:rPr>
      </w:pPr>
      <w:r>
        <w:rPr>
          <w:rFonts w:ascii="Times New Roman" w:hAnsi="Times New Roman" w:eastAsia="仿宋" w:cs="Times New Roman"/>
          <w:b/>
          <w:sz w:val="32"/>
        </w:rPr>
        <w:t xml:space="preserve"> 商务应答表</w:t>
      </w:r>
    </w:p>
    <w:tbl>
      <w:tblPr>
        <w:tblStyle w:val="19"/>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sz w:val="24"/>
              </w:rPr>
            </w:pPr>
            <w:r>
              <w:rPr>
                <w:rFonts w:hint="eastAsia" w:ascii="仿宋" w:eastAsia="仿宋"/>
                <w:sz w:val="24"/>
              </w:rPr>
              <w:t>序号</w:t>
            </w:r>
          </w:p>
        </w:tc>
        <w:tc>
          <w:tcPr>
            <w:tcW w:w="2795" w:type="dxa"/>
            <w:vAlign w:val="center"/>
          </w:tcPr>
          <w:p>
            <w:pPr>
              <w:jc w:val="center"/>
              <w:rPr>
                <w:rFonts w:ascii="仿宋" w:eastAsia="仿宋"/>
                <w:sz w:val="24"/>
              </w:rPr>
            </w:pPr>
            <w:r>
              <w:rPr>
                <w:rFonts w:hint="eastAsia" w:ascii="仿宋" w:eastAsia="仿宋"/>
                <w:sz w:val="24"/>
              </w:rPr>
              <w:t>包号</w:t>
            </w:r>
          </w:p>
        </w:tc>
        <w:tc>
          <w:tcPr>
            <w:tcW w:w="2795" w:type="dxa"/>
            <w:vAlign w:val="center"/>
          </w:tcPr>
          <w:p>
            <w:pPr>
              <w:jc w:val="center"/>
              <w:rPr>
                <w:rFonts w:ascii="仿宋" w:eastAsia="仿宋"/>
                <w:sz w:val="24"/>
              </w:rPr>
            </w:pPr>
            <w:r>
              <w:rPr>
                <w:rFonts w:hint="eastAsia" w:ascii="仿宋" w:eastAsia="仿宋"/>
                <w:sz w:val="24"/>
              </w:rPr>
              <w:t>采购文件要求</w:t>
            </w:r>
          </w:p>
        </w:tc>
        <w:tc>
          <w:tcPr>
            <w:tcW w:w="2795"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bl>
    <w:p>
      <w:pPr>
        <w:pStyle w:val="29"/>
        <w:rPr>
          <w:color w:val="auto"/>
        </w:rPr>
      </w:pPr>
    </w:p>
    <w:p>
      <w:pPr>
        <w:ind w:firstLine="482"/>
        <w:rPr>
          <w:rFonts w:ascii="Times New Roman" w:hAnsi="Times New Roman" w:eastAsia="仿宋" w:cs="Times New Roman"/>
          <w:b/>
          <w:sz w:val="24"/>
        </w:rPr>
      </w:pPr>
    </w:p>
    <w:p>
      <w:pPr>
        <w:ind w:firstLine="480"/>
        <w:rPr>
          <w:rFonts w:ascii="Times New Roman" w:hAnsi="Times New Roman" w:eastAsia="仿宋" w:cs="Times New Roman"/>
          <w:b/>
          <w:sz w:val="24"/>
        </w:rPr>
      </w:pPr>
      <w:r>
        <w:rPr>
          <w:rFonts w:ascii="Times New Roman" w:hAnsi="Times New Roman" w:eastAsia="仿宋" w:cs="Times New Roman"/>
          <w:sz w:val="24"/>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sz w:val="24"/>
        </w:rPr>
      </w:pPr>
      <w:r>
        <w:rPr>
          <w:rFonts w:ascii="Times New Roman" w:hAnsi="Times New Roman" w:eastAsia="仿宋" w:cs="Times New Roman"/>
          <w:b/>
          <w:sz w:val="32"/>
        </w:rPr>
        <w:t>格式2-</w:t>
      </w:r>
      <w:r>
        <w:rPr>
          <w:rFonts w:hint="eastAsia" w:ascii="Times New Roman" w:hAnsi="Times New Roman" w:eastAsia="仿宋" w:cs="Times New Roman"/>
          <w:b/>
          <w:sz w:val="32"/>
        </w:rPr>
        <w:t>8</w:t>
      </w:r>
    </w:p>
    <w:p>
      <w:pPr>
        <w:ind w:firstLine="420"/>
        <w:rPr>
          <w:rFonts w:ascii="Times New Roman" w:hAnsi="Times New Roman" w:eastAsia="仿宋" w:cs="Times New Roman"/>
          <w:b/>
          <w:sz w:val="24"/>
        </w:rPr>
      </w:pPr>
    </w:p>
    <w:p>
      <w:pPr>
        <w:jc w:val="center"/>
        <w:rPr>
          <w:rFonts w:ascii="仿宋" w:eastAsia="仿宋"/>
          <w:b/>
          <w:bCs/>
          <w:sz w:val="32"/>
          <w:szCs w:val="32"/>
        </w:rPr>
      </w:pPr>
      <w:r>
        <w:rPr>
          <w:rFonts w:ascii="Times New Roman" w:hAnsi="Times New Roman" w:eastAsia="仿宋" w:cs="Times New Roman"/>
          <w:sz w:val="24"/>
        </w:rPr>
        <w:t xml:space="preserve"> </w:t>
      </w:r>
      <w:r>
        <w:rPr>
          <w:rFonts w:hint="eastAsia" w:ascii="仿宋" w:eastAsia="仿宋"/>
          <w:b/>
          <w:bCs/>
          <w:sz w:val="32"/>
          <w:szCs w:val="32"/>
        </w:rPr>
        <w:t xml:space="preserve"> 供应商类似项目业绩一览表</w:t>
      </w:r>
    </w:p>
    <w:p>
      <w:pPr>
        <w:spacing w:line="400" w:lineRule="exact"/>
        <w:rPr>
          <w:rFonts w:ascii="仿宋" w:eastAsia="仿宋"/>
          <w:sz w:val="24"/>
        </w:rPr>
      </w:pPr>
    </w:p>
    <w:tbl>
      <w:tblPr>
        <w:tblStyle w:val="19"/>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rPr>
            </w:pPr>
            <w:r>
              <w:rPr>
                <w:rFonts w:hint="eastAsia" w:ascii="仿宋" w:eastAsia="仿宋"/>
                <w:b/>
              </w:rPr>
              <w:t>年份</w:t>
            </w:r>
          </w:p>
        </w:tc>
        <w:tc>
          <w:tcPr>
            <w:tcW w:w="1439" w:type="dxa"/>
            <w:vAlign w:val="center"/>
          </w:tcPr>
          <w:p>
            <w:pPr>
              <w:spacing w:line="400" w:lineRule="exact"/>
              <w:jc w:val="center"/>
              <w:rPr>
                <w:rFonts w:ascii="仿宋" w:eastAsia="仿宋"/>
                <w:b/>
              </w:rPr>
            </w:pPr>
            <w:r>
              <w:rPr>
                <w:rFonts w:hint="eastAsia" w:ascii="仿宋" w:eastAsia="仿宋"/>
                <w:b/>
              </w:rPr>
              <w:t>用户名称</w:t>
            </w:r>
          </w:p>
        </w:tc>
        <w:tc>
          <w:tcPr>
            <w:tcW w:w="1319" w:type="dxa"/>
            <w:vAlign w:val="center"/>
          </w:tcPr>
          <w:p>
            <w:pPr>
              <w:spacing w:line="400" w:lineRule="exact"/>
              <w:jc w:val="center"/>
              <w:rPr>
                <w:rFonts w:ascii="仿宋" w:eastAsia="仿宋"/>
                <w:b/>
              </w:rPr>
            </w:pPr>
            <w:r>
              <w:rPr>
                <w:rFonts w:ascii="仿宋" w:eastAsia="仿宋"/>
                <w:b/>
              </w:rPr>
              <w:t>项目名称</w:t>
            </w:r>
          </w:p>
        </w:tc>
        <w:tc>
          <w:tcPr>
            <w:tcW w:w="1160" w:type="dxa"/>
            <w:vAlign w:val="center"/>
          </w:tcPr>
          <w:p>
            <w:pPr>
              <w:spacing w:line="400" w:lineRule="exact"/>
              <w:jc w:val="center"/>
              <w:rPr>
                <w:rFonts w:ascii="仿宋" w:eastAsia="仿宋"/>
                <w:b/>
              </w:rPr>
            </w:pPr>
            <w:r>
              <w:rPr>
                <w:rFonts w:ascii="仿宋" w:eastAsia="仿宋"/>
                <w:b/>
              </w:rPr>
              <w:t>完成时间</w:t>
            </w:r>
          </w:p>
        </w:tc>
        <w:tc>
          <w:tcPr>
            <w:tcW w:w="1421" w:type="dxa"/>
            <w:gridSpan w:val="2"/>
            <w:vAlign w:val="center"/>
          </w:tcPr>
          <w:p>
            <w:pPr>
              <w:spacing w:line="400" w:lineRule="exact"/>
              <w:ind w:firstLine="105" w:firstLineChars="50"/>
              <w:jc w:val="center"/>
              <w:rPr>
                <w:rFonts w:ascii="仿宋" w:eastAsia="仿宋"/>
                <w:b/>
              </w:rPr>
            </w:pPr>
            <w:r>
              <w:rPr>
                <w:rFonts w:ascii="仿宋" w:eastAsia="仿宋"/>
                <w:b/>
              </w:rPr>
              <w:t>合同金额</w:t>
            </w:r>
          </w:p>
        </w:tc>
        <w:tc>
          <w:tcPr>
            <w:tcW w:w="1614" w:type="dxa"/>
            <w:gridSpan w:val="2"/>
            <w:tcBorders>
              <w:right w:val="single" w:color="auto" w:sz="4" w:space="0"/>
            </w:tcBorders>
            <w:vAlign w:val="center"/>
          </w:tcPr>
          <w:p>
            <w:pPr>
              <w:spacing w:line="400" w:lineRule="exact"/>
              <w:jc w:val="center"/>
              <w:rPr>
                <w:rFonts w:ascii="仿宋" w:eastAsia="仿宋"/>
                <w:b/>
              </w:rPr>
            </w:pPr>
            <w:r>
              <w:rPr>
                <w:rFonts w:hint="eastAsia" w:ascii="仿宋" w:eastAsia="仿宋"/>
                <w:b/>
              </w:rPr>
              <w:t>是否通过验收</w:t>
            </w:r>
          </w:p>
        </w:tc>
        <w:tc>
          <w:tcPr>
            <w:tcW w:w="1387" w:type="dxa"/>
            <w:gridSpan w:val="2"/>
            <w:tcBorders>
              <w:left w:val="single" w:color="auto" w:sz="4" w:space="0"/>
            </w:tcBorders>
            <w:vAlign w:val="center"/>
          </w:tcPr>
          <w:p>
            <w:pPr>
              <w:spacing w:line="400" w:lineRule="exact"/>
              <w:jc w:val="center"/>
              <w:rPr>
                <w:rFonts w:ascii="仿宋" w:eastAsia="仿宋"/>
                <w:b/>
              </w:rPr>
            </w:pPr>
            <w:r>
              <w:rPr>
                <w:rFonts w:hint="eastAsia" w:asci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tcBorders>
              <w:right w:val="single" w:color="auto" w:sz="4" w:space="0"/>
            </w:tcBorders>
            <w:vAlign w:val="center"/>
          </w:tcPr>
          <w:p>
            <w:pPr>
              <w:spacing w:line="400" w:lineRule="exact"/>
              <w:jc w:val="center"/>
              <w:rPr>
                <w:rFonts w:ascii="仿宋" w:eastAsia="仿宋"/>
              </w:rPr>
            </w:pPr>
          </w:p>
        </w:tc>
        <w:tc>
          <w:tcPr>
            <w:tcW w:w="1319" w:type="dxa"/>
            <w:tcBorders>
              <w:left w:val="single" w:color="auto" w:sz="4" w:space="0"/>
            </w:tcBorders>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rPr>
            </w:pPr>
          </w:p>
        </w:tc>
        <w:tc>
          <w:tcPr>
            <w:tcW w:w="1439" w:type="dxa"/>
            <w:tcBorders>
              <w:left w:val="single" w:color="auto" w:sz="4" w:space="0"/>
              <w:right w:val="single" w:color="auto" w:sz="4" w:space="0"/>
            </w:tcBorders>
            <w:vAlign w:val="center"/>
          </w:tcPr>
          <w:p>
            <w:pPr>
              <w:spacing w:line="400" w:lineRule="exact"/>
              <w:rPr>
                <w:rFonts w:ascii="仿宋" w:eastAsia="仿宋"/>
              </w:rPr>
            </w:pPr>
          </w:p>
        </w:tc>
        <w:tc>
          <w:tcPr>
            <w:tcW w:w="1319" w:type="dxa"/>
            <w:tcBorders>
              <w:left w:val="single" w:color="auto" w:sz="4" w:space="0"/>
              <w:right w:val="single" w:color="auto" w:sz="4" w:space="0"/>
            </w:tcBorders>
            <w:vAlign w:val="center"/>
          </w:tcPr>
          <w:p>
            <w:pPr>
              <w:spacing w:line="400" w:lineRule="exact"/>
              <w:rPr>
                <w:rFonts w:ascii="仿宋" w:eastAsia="仿宋"/>
              </w:rPr>
            </w:pPr>
          </w:p>
        </w:tc>
        <w:tc>
          <w:tcPr>
            <w:tcW w:w="1160" w:type="dxa"/>
            <w:tcBorders>
              <w:left w:val="single" w:color="auto" w:sz="4" w:space="0"/>
              <w:right w:val="single" w:color="auto" w:sz="4" w:space="0"/>
            </w:tcBorders>
            <w:vAlign w:val="center"/>
          </w:tcPr>
          <w:p>
            <w:pPr>
              <w:spacing w:line="400" w:lineRule="exact"/>
              <w:rPr>
                <w:rFonts w:ascii="仿宋" w:eastAsia="仿宋"/>
              </w:rPr>
            </w:pPr>
          </w:p>
        </w:tc>
        <w:tc>
          <w:tcPr>
            <w:tcW w:w="1415" w:type="dxa"/>
            <w:tcBorders>
              <w:left w:val="single" w:color="auto" w:sz="4" w:space="0"/>
              <w:right w:val="single" w:color="auto" w:sz="4" w:space="0"/>
            </w:tcBorders>
            <w:vAlign w:val="center"/>
          </w:tcPr>
          <w:p>
            <w:pPr>
              <w:spacing w:line="400" w:lineRule="exact"/>
              <w:rPr>
                <w:rFonts w:ascii="仿宋" w:eastAsia="仿宋"/>
              </w:rPr>
            </w:pPr>
          </w:p>
        </w:tc>
        <w:tc>
          <w:tcPr>
            <w:tcW w:w="1605" w:type="dxa"/>
            <w:gridSpan w:val="2"/>
            <w:tcBorders>
              <w:left w:val="single" w:color="auto" w:sz="4" w:space="0"/>
              <w:right w:val="single" w:color="auto" w:sz="4" w:space="0"/>
            </w:tcBorders>
            <w:vAlign w:val="center"/>
          </w:tcPr>
          <w:p>
            <w:pPr>
              <w:spacing w:line="400" w:lineRule="exact"/>
              <w:rPr>
                <w:rFonts w:ascii="仿宋" w:eastAsia="仿宋"/>
              </w:rPr>
            </w:pPr>
          </w:p>
        </w:tc>
        <w:tc>
          <w:tcPr>
            <w:tcW w:w="1392"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rPr>
            </w:pPr>
          </w:p>
        </w:tc>
        <w:tc>
          <w:tcPr>
            <w:tcW w:w="1439" w:type="dxa"/>
            <w:vAlign w:val="center"/>
          </w:tcPr>
          <w:p>
            <w:pPr>
              <w:spacing w:line="400" w:lineRule="exact"/>
              <w:rPr>
                <w:rFonts w:ascii="仿宋" w:eastAsia="仿宋"/>
              </w:rPr>
            </w:pPr>
          </w:p>
        </w:tc>
        <w:tc>
          <w:tcPr>
            <w:tcW w:w="1319" w:type="dxa"/>
            <w:vAlign w:val="center"/>
          </w:tcPr>
          <w:p>
            <w:pPr>
              <w:spacing w:line="400" w:lineRule="exact"/>
              <w:rPr>
                <w:rFonts w:ascii="仿宋" w:eastAsia="仿宋"/>
              </w:rPr>
            </w:pPr>
          </w:p>
        </w:tc>
        <w:tc>
          <w:tcPr>
            <w:tcW w:w="1160" w:type="dxa"/>
            <w:vAlign w:val="center"/>
          </w:tcPr>
          <w:p>
            <w:pPr>
              <w:spacing w:line="400" w:lineRule="exact"/>
              <w:rPr>
                <w:rFonts w:ascii="仿宋" w:eastAsia="仿宋"/>
              </w:rPr>
            </w:pPr>
          </w:p>
        </w:tc>
        <w:tc>
          <w:tcPr>
            <w:tcW w:w="1421" w:type="dxa"/>
            <w:gridSpan w:val="2"/>
            <w:tcBorders>
              <w:right w:val="single" w:color="auto" w:sz="4" w:space="0"/>
            </w:tcBorders>
            <w:vAlign w:val="center"/>
          </w:tcPr>
          <w:p>
            <w:pPr>
              <w:spacing w:line="400" w:lineRule="exact"/>
              <w:rPr>
                <w:rFonts w:ascii="仿宋" w:eastAsia="仿宋"/>
              </w:rPr>
            </w:pPr>
          </w:p>
        </w:tc>
        <w:tc>
          <w:tcPr>
            <w:tcW w:w="1614" w:type="dxa"/>
            <w:gridSpan w:val="2"/>
            <w:tcBorders>
              <w:left w:val="single" w:color="auto" w:sz="4" w:space="0"/>
              <w:right w:val="single" w:color="auto" w:sz="4" w:space="0"/>
            </w:tcBorders>
            <w:vAlign w:val="center"/>
          </w:tcPr>
          <w:p>
            <w:pPr>
              <w:spacing w:line="400" w:lineRule="exact"/>
              <w:rPr>
                <w:rFonts w:ascii="仿宋" w:eastAsia="仿宋"/>
              </w:rPr>
            </w:pPr>
          </w:p>
        </w:tc>
        <w:tc>
          <w:tcPr>
            <w:tcW w:w="1387"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rPr>
            </w:pPr>
          </w:p>
        </w:tc>
        <w:tc>
          <w:tcPr>
            <w:tcW w:w="1439" w:type="dxa"/>
            <w:tcBorders>
              <w:bottom w:val="single" w:color="auto" w:sz="4" w:space="0"/>
            </w:tcBorders>
            <w:vAlign w:val="center"/>
          </w:tcPr>
          <w:p>
            <w:pPr>
              <w:spacing w:line="400" w:lineRule="exact"/>
              <w:jc w:val="center"/>
              <w:rPr>
                <w:rFonts w:ascii="仿宋" w:eastAsia="仿宋"/>
              </w:rPr>
            </w:pPr>
          </w:p>
        </w:tc>
        <w:tc>
          <w:tcPr>
            <w:tcW w:w="1319" w:type="dxa"/>
            <w:tcBorders>
              <w:bottom w:val="single" w:color="auto" w:sz="4" w:space="0"/>
            </w:tcBorders>
            <w:vAlign w:val="center"/>
          </w:tcPr>
          <w:p>
            <w:pPr>
              <w:spacing w:line="400" w:lineRule="exact"/>
              <w:jc w:val="center"/>
              <w:rPr>
                <w:rFonts w:ascii="仿宋" w:eastAsia="仿宋"/>
              </w:rPr>
            </w:pPr>
          </w:p>
        </w:tc>
        <w:tc>
          <w:tcPr>
            <w:tcW w:w="1160" w:type="dxa"/>
            <w:tcBorders>
              <w:bottom w:val="single" w:color="auto" w:sz="4" w:space="0"/>
            </w:tcBorders>
            <w:vAlign w:val="center"/>
          </w:tcPr>
          <w:p>
            <w:pPr>
              <w:spacing w:line="400" w:lineRule="exact"/>
              <w:jc w:val="center"/>
              <w:rPr>
                <w:rFonts w:ascii="仿宋" w:eastAsia="仿宋"/>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rPr>
            </w:pPr>
          </w:p>
        </w:tc>
        <w:tc>
          <w:tcPr>
            <w:tcW w:w="1439" w:type="dxa"/>
            <w:tcBorders>
              <w:top w:val="single" w:color="auto" w:sz="4" w:space="0"/>
            </w:tcBorders>
            <w:vAlign w:val="center"/>
          </w:tcPr>
          <w:p>
            <w:pPr>
              <w:spacing w:line="400" w:lineRule="exact"/>
              <w:jc w:val="center"/>
              <w:rPr>
                <w:rFonts w:ascii="仿宋" w:eastAsia="仿宋"/>
              </w:rPr>
            </w:pPr>
          </w:p>
        </w:tc>
        <w:tc>
          <w:tcPr>
            <w:tcW w:w="1319" w:type="dxa"/>
            <w:tcBorders>
              <w:top w:val="single" w:color="auto" w:sz="4" w:space="0"/>
            </w:tcBorders>
            <w:vAlign w:val="center"/>
          </w:tcPr>
          <w:p>
            <w:pPr>
              <w:spacing w:line="400" w:lineRule="exact"/>
              <w:jc w:val="center"/>
              <w:rPr>
                <w:rFonts w:ascii="仿宋" w:eastAsia="仿宋"/>
              </w:rPr>
            </w:pPr>
          </w:p>
        </w:tc>
        <w:tc>
          <w:tcPr>
            <w:tcW w:w="1160" w:type="dxa"/>
            <w:tcBorders>
              <w:top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rPr>
            </w:pPr>
          </w:p>
        </w:tc>
      </w:tr>
    </w:tbl>
    <w:p>
      <w:pPr>
        <w:widowControl/>
        <w:spacing w:line="360" w:lineRule="atLeast"/>
        <w:ind w:firstLine="470" w:firstLineChars="196"/>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eastAsia="仿宋"/>
          <w:sz w:val="24"/>
        </w:rPr>
      </w:pPr>
    </w:p>
    <w:p>
      <w:pPr>
        <w:spacing w:line="400" w:lineRule="exact"/>
        <w:ind w:left="360"/>
        <w:jc w:val="center"/>
        <w:rPr>
          <w:rFonts w:ascii="仿宋" w:eastAsia="仿宋"/>
          <w:sz w:val="24"/>
        </w:rPr>
      </w:pPr>
    </w:p>
    <w:p>
      <w:pPr>
        <w:jc w:val="left"/>
        <w:rPr>
          <w:rFonts w:ascii="仿宋" w:eastAsia="仿宋"/>
        </w:rPr>
      </w:pPr>
    </w:p>
    <w:p>
      <w:pPr>
        <w:ind w:firstLine="480" w:firstLineChars="200"/>
        <w:jc w:val="left"/>
        <w:rPr>
          <w:rFonts w:ascii="仿宋" w:eastAsia="仿宋"/>
          <w:sz w:val="24"/>
        </w:rPr>
      </w:pPr>
      <w:r>
        <w:rPr>
          <w:rFonts w:hint="eastAsia" w:ascii="仿宋" w:eastAsia="仿宋"/>
          <w:sz w:val="24"/>
        </w:rPr>
        <w:t>供应商名称：XXXX（盖单位公章）</w:t>
      </w:r>
    </w:p>
    <w:p>
      <w:pPr>
        <w:ind w:firstLine="480" w:firstLineChars="200"/>
        <w:jc w:val="left"/>
        <w:rPr>
          <w:rFonts w:ascii="仿宋" w:eastAsia="仿宋"/>
          <w:sz w:val="24"/>
        </w:rPr>
      </w:pPr>
      <w:r>
        <w:rPr>
          <w:rFonts w:hint="eastAsia" w:ascii="仿宋" w:eastAsia="仿宋"/>
          <w:sz w:val="24"/>
        </w:rPr>
        <w:t>法定代表人/单位负责人或授权代表（签字或加盖个人印章）：XXXX</w:t>
      </w:r>
    </w:p>
    <w:p>
      <w:pPr>
        <w:ind w:firstLine="480" w:firstLineChars="200"/>
        <w:jc w:val="left"/>
        <w:rPr>
          <w:rFonts w:ascii="仿宋" w:eastAsia="仿宋"/>
          <w:sz w:val="24"/>
        </w:rPr>
      </w:pPr>
      <w:r>
        <w:rPr>
          <w:rFonts w:hint="eastAsia" w:ascii="仿宋" w:eastAsia="仿宋"/>
          <w:sz w:val="24"/>
        </w:rPr>
        <w:t>日期: XXXX</w:t>
      </w:r>
    </w:p>
    <w:p>
      <w:pPr>
        <w:widowControl/>
        <w:jc w:val="left"/>
        <w:rPr>
          <w:rFonts w:ascii="仿宋" w:eastAsia="仿宋"/>
          <w:sz w:val="24"/>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ascii="仿宋" w:eastAsia="仿宋"/>
          <w:sz w:val="24"/>
        </w:rPr>
      </w:pPr>
      <w:r>
        <w:rPr>
          <w:rFonts w:hint="eastAsia" w:ascii="仿宋" w:eastAsia="仿宋"/>
          <w:b/>
          <w:sz w:val="32"/>
          <w:szCs w:val="32"/>
        </w:rPr>
        <w:t>格式2-9</w:t>
      </w:r>
    </w:p>
    <w:p>
      <w:pPr>
        <w:jc w:val="center"/>
        <w:rPr>
          <w:rFonts w:ascii="仿宋" w:eastAsia="仿宋"/>
          <w:b/>
          <w:sz w:val="32"/>
          <w:szCs w:val="32"/>
        </w:rPr>
      </w:pPr>
      <w:r>
        <w:rPr>
          <w:rFonts w:hint="eastAsia" w:ascii="仿宋" w:eastAsia="仿宋"/>
          <w:b/>
          <w:sz w:val="32"/>
          <w:szCs w:val="32"/>
        </w:rPr>
        <w:t xml:space="preserve"> 供应商本项目管理、技术、服务人员情况表</w:t>
      </w:r>
    </w:p>
    <w:p>
      <w:pPr>
        <w:rPr>
          <w:rFonts w:ascii="仿宋" w:eastAsia="仿宋"/>
          <w:sz w:val="32"/>
          <w:szCs w:val="32"/>
        </w:rPr>
      </w:pPr>
    </w:p>
    <w:p>
      <w:pPr>
        <w:rPr>
          <w:rFonts w:ascii="仿宋" w:eastAsia="仿宋"/>
          <w:sz w:val="24"/>
        </w:rPr>
      </w:pPr>
      <w:r>
        <w:rPr>
          <w:rFonts w:hint="eastAsia" w:ascii="仿宋" w:eastAsia="仿宋"/>
          <w:sz w:val="24"/>
        </w:rPr>
        <w:t>采购编号：</w:t>
      </w:r>
    </w:p>
    <w:tbl>
      <w:tblPr>
        <w:tblStyle w:val="19"/>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类别</w:t>
            </w:r>
          </w:p>
        </w:tc>
        <w:tc>
          <w:tcPr>
            <w:tcW w:w="947" w:type="dxa"/>
            <w:vMerge w:val="restart"/>
            <w:vAlign w:val="center"/>
          </w:tcPr>
          <w:p>
            <w:pPr>
              <w:jc w:val="center"/>
              <w:rPr>
                <w:rFonts w:ascii="仿宋" w:eastAsia="仿宋"/>
                <w:sz w:val="24"/>
              </w:rPr>
            </w:pPr>
            <w:r>
              <w:rPr>
                <w:rFonts w:hint="eastAsia" w:ascii="仿宋" w:eastAsia="仿宋"/>
                <w:sz w:val="24"/>
              </w:rPr>
              <w:t>职务</w:t>
            </w:r>
          </w:p>
        </w:tc>
        <w:tc>
          <w:tcPr>
            <w:tcW w:w="947" w:type="dxa"/>
            <w:vMerge w:val="restart"/>
            <w:vAlign w:val="center"/>
          </w:tcPr>
          <w:p>
            <w:pPr>
              <w:jc w:val="center"/>
              <w:rPr>
                <w:rFonts w:ascii="仿宋" w:eastAsia="仿宋"/>
                <w:sz w:val="24"/>
              </w:rPr>
            </w:pPr>
            <w:r>
              <w:rPr>
                <w:rFonts w:hint="eastAsia" w:ascii="仿宋" w:eastAsia="仿宋"/>
                <w:sz w:val="24"/>
              </w:rPr>
              <w:t>姓名</w:t>
            </w:r>
          </w:p>
        </w:tc>
        <w:tc>
          <w:tcPr>
            <w:tcW w:w="947" w:type="dxa"/>
            <w:vMerge w:val="restart"/>
            <w:vAlign w:val="center"/>
          </w:tcPr>
          <w:p>
            <w:pPr>
              <w:jc w:val="center"/>
              <w:rPr>
                <w:rFonts w:ascii="仿宋" w:eastAsia="仿宋"/>
                <w:sz w:val="24"/>
              </w:rPr>
            </w:pPr>
            <w:r>
              <w:rPr>
                <w:rFonts w:hint="eastAsia" w:ascii="仿宋" w:eastAsia="仿宋"/>
                <w:sz w:val="24"/>
              </w:rPr>
              <w:t>职称</w:t>
            </w:r>
          </w:p>
        </w:tc>
        <w:tc>
          <w:tcPr>
            <w:tcW w:w="947" w:type="dxa"/>
            <w:vMerge w:val="restart"/>
            <w:vAlign w:val="center"/>
          </w:tcPr>
          <w:p>
            <w:pPr>
              <w:jc w:val="center"/>
              <w:rPr>
                <w:rFonts w:ascii="仿宋" w:eastAsia="仿宋"/>
                <w:sz w:val="24"/>
              </w:rPr>
            </w:pPr>
            <w:r>
              <w:rPr>
                <w:rFonts w:hint="eastAsia" w:ascii="仿宋" w:eastAsia="仿宋"/>
                <w:sz w:val="24"/>
              </w:rPr>
              <w:t>常住地</w:t>
            </w:r>
          </w:p>
        </w:tc>
        <w:tc>
          <w:tcPr>
            <w:tcW w:w="3788" w:type="dxa"/>
            <w:gridSpan w:val="4"/>
            <w:vAlign w:val="center"/>
          </w:tcPr>
          <w:p>
            <w:pPr>
              <w:jc w:val="center"/>
              <w:rPr>
                <w:rFonts w:ascii="仿宋" w:eastAsia="仿宋"/>
                <w:sz w:val="24"/>
              </w:rPr>
            </w:pPr>
            <w:r>
              <w:rPr>
                <w:rFonts w:hint="eastAsia" w:asci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Align w:val="center"/>
          </w:tcPr>
          <w:p>
            <w:pPr>
              <w:jc w:val="center"/>
              <w:rPr>
                <w:rFonts w:ascii="仿宋" w:eastAsia="仿宋"/>
                <w:sz w:val="24"/>
              </w:rPr>
            </w:pPr>
            <w:r>
              <w:rPr>
                <w:rFonts w:hint="eastAsia" w:ascii="仿宋" w:eastAsia="仿宋"/>
                <w:sz w:val="24"/>
              </w:rPr>
              <w:t>证书</w:t>
            </w:r>
          </w:p>
          <w:p>
            <w:pPr>
              <w:jc w:val="center"/>
              <w:rPr>
                <w:rFonts w:ascii="仿宋" w:eastAsia="仿宋"/>
                <w:sz w:val="24"/>
              </w:rPr>
            </w:pPr>
            <w:r>
              <w:rPr>
                <w:rFonts w:hint="eastAsia" w:ascii="仿宋" w:eastAsia="仿宋"/>
                <w:sz w:val="24"/>
              </w:rPr>
              <w:t>名称</w:t>
            </w:r>
          </w:p>
        </w:tc>
        <w:tc>
          <w:tcPr>
            <w:tcW w:w="947" w:type="dxa"/>
            <w:vAlign w:val="center"/>
          </w:tcPr>
          <w:p>
            <w:pPr>
              <w:jc w:val="center"/>
              <w:rPr>
                <w:rFonts w:ascii="仿宋" w:eastAsia="仿宋"/>
                <w:sz w:val="24"/>
              </w:rPr>
            </w:pPr>
            <w:r>
              <w:rPr>
                <w:rFonts w:hint="eastAsia" w:ascii="仿宋" w:eastAsia="仿宋"/>
                <w:sz w:val="24"/>
              </w:rPr>
              <w:t>级别</w:t>
            </w:r>
          </w:p>
        </w:tc>
        <w:tc>
          <w:tcPr>
            <w:tcW w:w="947" w:type="dxa"/>
            <w:vAlign w:val="center"/>
          </w:tcPr>
          <w:p>
            <w:pPr>
              <w:jc w:val="center"/>
              <w:rPr>
                <w:rFonts w:ascii="仿宋" w:eastAsia="仿宋"/>
                <w:sz w:val="24"/>
              </w:rPr>
            </w:pPr>
            <w:r>
              <w:rPr>
                <w:rFonts w:hint="eastAsia" w:ascii="仿宋" w:eastAsia="仿宋"/>
                <w:sz w:val="24"/>
              </w:rPr>
              <w:t>证号</w:t>
            </w:r>
          </w:p>
        </w:tc>
        <w:tc>
          <w:tcPr>
            <w:tcW w:w="947" w:type="dxa"/>
            <w:vAlign w:val="center"/>
          </w:tcPr>
          <w:p>
            <w:pPr>
              <w:jc w:val="center"/>
              <w:rPr>
                <w:rFonts w:ascii="仿宋" w:eastAsia="仿宋"/>
                <w:sz w:val="24"/>
              </w:rPr>
            </w:pPr>
            <w:r>
              <w:rPr>
                <w:rFonts w:hint="eastAsia" w:asci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管理</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技术</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售后服务人员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bl>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r>
        <w:rPr>
          <w:rFonts w:hint="eastAsia" w:ascii="仿宋" w:eastAsia="仿宋"/>
          <w:sz w:val="24"/>
        </w:rPr>
        <w:t>供应商名称：XXX（盖单位公章）</w:t>
      </w:r>
    </w:p>
    <w:p>
      <w:pPr>
        <w:rPr>
          <w:rFonts w:ascii="仿宋" w:eastAsia="仿宋"/>
          <w:sz w:val="24"/>
        </w:rPr>
      </w:pPr>
      <w:r>
        <w:rPr>
          <w:rFonts w:hint="eastAsia" w:ascii="仿宋" w:eastAsia="仿宋"/>
          <w:sz w:val="24"/>
        </w:rPr>
        <w:t>法定代表人/单位负责人或授权代表（签字或加盖个人印章）：XXX</w:t>
      </w:r>
    </w:p>
    <w:p>
      <w:pPr>
        <w:rPr>
          <w:rFonts w:ascii="仿宋" w:eastAsia="仿宋"/>
          <w:sz w:val="24"/>
        </w:rPr>
      </w:pPr>
      <w:r>
        <w:rPr>
          <w:rFonts w:hint="eastAsia" w:ascii="仿宋" w:eastAsia="仿宋"/>
          <w:sz w:val="24"/>
        </w:rPr>
        <w:t>日期：XXX</w:t>
      </w:r>
    </w:p>
    <w:p>
      <w:pPr>
        <w:widowControl/>
        <w:jc w:val="left"/>
        <w:rPr>
          <w:rFonts w:ascii="仿宋" w:eastAsia="仿宋"/>
          <w:sz w:val="24"/>
        </w:rPr>
      </w:pPr>
      <w:r>
        <w:rPr>
          <w:rFonts w:ascii="仿宋" w:eastAsia="仿宋"/>
          <w:bCs/>
        </w:rPr>
        <w:br w:type="page"/>
      </w:r>
    </w:p>
    <w:p>
      <w:pPr>
        <w:spacing w:before="240" w:after="60"/>
        <w:jc w:val="center"/>
        <w:outlineLvl w:val="0"/>
        <w:rPr>
          <w:rFonts w:ascii="Times New Roman" w:hAnsi="Times New Roman" w:eastAsia="仿宋" w:cs="Times New Roman"/>
          <w:b/>
          <w:sz w:val="36"/>
          <w:szCs w:val="36"/>
        </w:rPr>
      </w:pPr>
      <w:bookmarkStart w:id="62" w:name="_Toc112053983"/>
      <w:r>
        <w:rPr>
          <w:rFonts w:ascii="Times New Roman" w:hAnsi="Times New Roman" w:eastAsia="仿宋" w:cs="Times New Roman"/>
          <w:b/>
          <w:sz w:val="36"/>
          <w:szCs w:val="36"/>
        </w:rPr>
        <w:t>第八章  评审方法</w:t>
      </w:r>
      <w:bookmarkEnd w:id="62"/>
    </w:p>
    <w:p>
      <w:pPr>
        <w:spacing w:line="401" w:lineRule="auto"/>
        <w:ind w:firstLine="472"/>
        <w:rPr>
          <w:rFonts w:ascii="Times New Roman" w:hAnsi="Times New Roman" w:eastAsia="仿宋" w:cs="Times New Roman"/>
          <w:b/>
          <w:sz w:val="24"/>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1.总则</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 xml:space="preserve">1.1 </w:t>
      </w:r>
      <w:r>
        <w:rPr>
          <w:rFonts w:hint="eastAsia" w:ascii="仿宋" w:eastAsia="仿宋"/>
          <w:sz w:val="24"/>
          <w:szCs w:val="24"/>
        </w:rPr>
        <w:t>根据《九寨沟管理局货物和服务非政府采购管理办法》等制度</w:t>
      </w:r>
      <w:r>
        <w:rPr>
          <w:rFonts w:ascii="Times New Roman" w:hAnsi="Times New Roman" w:eastAsia="仿宋" w:cs="Times New Roman"/>
          <w:sz w:val="24"/>
        </w:rPr>
        <w:t>，结合本采购项目特点制定本磋商方法。</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1.2 磋商工作由采购组织部门负责组织，具体磋商</w:t>
      </w:r>
      <w:r>
        <w:rPr>
          <w:rFonts w:hint="eastAsia" w:ascii="仿宋" w:eastAsia="仿宋"/>
          <w:sz w:val="24"/>
          <w:szCs w:val="24"/>
        </w:rPr>
        <w:t>由采购组织部门与采购需求部门</w:t>
      </w:r>
      <w:r>
        <w:rPr>
          <w:rFonts w:ascii="Times New Roman" w:hAnsi="Times New Roman" w:eastAsia="仿宋" w:cs="Times New Roman"/>
          <w:sz w:val="24"/>
        </w:rPr>
        <w:t>组建的磋商小组负责。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（一）熟悉和理解磋商文件，确定磋商文件内容是否违反国家有关强制性规定或者磋商文件存在歧义、重大缺陷，根据需要书面要求采购需求部门、采购组织部门对磋商文件作出解释；</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（二）审查供应商响应文件是否满足磋商文件要求，并作出公正评价；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（四）推荐成交供应商，或者受采购需求部门委托确定成交供应商；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（五）起草评审报告并进行签署；</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（六）向采购需求部门/采购组织部门或者其他监督部门报告非法干预评审工作的行为；</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（七）法律、法规和规章规定的其他职责。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1.5磋商过程独立、保密。供应商非法干预磋商过程的，其响应文件作无效处理。</w:t>
      </w:r>
    </w:p>
    <w:p>
      <w:pPr>
        <w:ind w:firstLine="413"/>
        <w:rPr>
          <w:rFonts w:ascii="Times New Roman" w:hAnsi="Times New Roman" w:eastAsia="仿宋" w:cs="Times New Roman"/>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2.磋商程序</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2.1审查磋商文件和停止评审。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2.1.2 本磋商文件有下列情形之一的，磋商小组应当停止评审：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（1）磋商文件的规定存在歧义、重大缺陷的；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（2）磋商文件明显以不合理条件对供应商实行差别待遇或者歧视待遇的；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（4）采购项目属于采购促进中小企业发展的范围，但是磋商文件未依法体现促进中小企业发展相关规定的；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（5）磋商文件将供应商的资格条件列为评分因素的；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（6）磋商文件载明的成交原则不合法的；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（7）磋商文件有违反国家其他有关强制性规定的情形。</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2.1.3 出现本条2.1.2规定应当停止评审情形的，磋商小组应当向采购组织单位书面说明情况。除本条规定的情形外，磋商小组不得以任何方式和理由停止评审。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2.2资格性审查。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2.2.1本项目需要磋商小组进行资格性检查。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2.2.3采购需求部门或者采购组织部门宣布未通过资格性审查的供应商名单时，应当告知供应商未通过审查的原因。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2.3 通过资格性审查的供应商不足3家的（本章2.3.1的情况除外），终止本次采购活动，并发布终止采购活动公告。</w:t>
      </w:r>
    </w:p>
    <w:p>
      <w:pPr>
        <w:ind w:firstLine="630"/>
        <w:rPr>
          <w:rFonts w:ascii="Times New Roman" w:hAnsi="Times New Roman" w:eastAsia="仿宋" w:cs="Times New Roman"/>
          <w:sz w:val="24"/>
        </w:rPr>
      </w:pPr>
      <w:r>
        <w:rPr>
          <w:rFonts w:ascii="Times New Roman" w:hAnsi="Times New Roman" w:eastAsia="仿宋" w:cs="Times New Roman"/>
          <w:sz w:val="24"/>
        </w:rPr>
        <w:t>2.3.1</w:t>
      </w:r>
      <w:r>
        <w:rPr>
          <w:rFonts w:hint="eastAsia" w:ascii="仿宋" w:eastAsia="仿宋"/>
          <w:sz w:val="24"/>
        </w:rPr>
        <w:t>市场竞争不充分等货物和服务项目</w:t>
      </w:r>
      <w:r>
        <w:rPr>
          <w:rFonts w:ascii="仿宋" w:eastAsia="仿宋"/>
          <w:sz w:val="24"/>
        </w:rPr>
        <w:t>，</w:t>
      </w:r>
      <w:r>
        <w:rPr>
          <w:rFonts w:hint="eastAsia" w:ascii="仿宋" w:eastAsia="仿宋"/>
          <w:sz w:val="24"/>
        </w:rPr>
        <w:t>根据《九寨沟管理局货物和服务非政府采购管理办法》第十七条7项评审。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2.4磋商。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2.4.2每轮磋商开始前，磋商小组应根据磋商文件的规定，并结合各供应商的响应文件拟定磋商内容。</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2.4.6磋商过程中，磋商小组对响应文件的有效性、完整性和响应程度进行审查，审查中发现供应商响应文件属于下列情况之一的，应按照无效响应文件处理：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（1）响应文件正副本数量不足的；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（2）响应文件组成明显不符合采购文件的规定要求，影响评审委员会评判的；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（4）经最终磋商后，供应商的响应文件仍不能完全响应采购文件的实质性要求的；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(5) 未载明或者载明的采购项目履约时间、方式、数量及其他采购合同实质性内容与本竞争性磋商文件要求不一致，且采购单位无法接受的。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 (6)属于竞争性磋商文件中无效响应情形的。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600"/>
        <w:rPr>
          <w:rFonts w:ascii="Times New Roman" w:hAnsi="Times New Roman" w:eastAsia="仿宋" w:cs="Times New Roman"/>
          <w:sz w:val="24"/>
        </w:rPr>
      </w:pPr>
      <w:r>
        <w:rPr>
          <w:rFonts w:ascii="Times New Roman" w:hAnsi="Times New Roman" w:eastAsia="仿宋" w:cs="Times New Roman"/>
          <w:sz w:val="24"/>
        </w:rPr>
        <w:t>（1）响应文件存在个别地方（总数不能超过2个）没有法定代表人/单位负责人签字，但有法定代表人/单位负责人的私人印章或者有效授权代理人签字的；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（2）响应文件除采购文件明确要求加盖单位(法人)公章的以外，其他地方以相关专用章加盖的；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（3）以骑缝章的形式代替响应文件内容逐页盖章的（但是骑缝章模糊不清，印章名称无法辨认的除外）。</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2.4.7磋商过程中，磋商的任何一方不得透露与磋商有关的其他供应商的技术资料、价格和其他信息。</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2.4.8磋商过程中，磋商小组发现或者知晓供应商存在违法、违纪行为的，磋商小组应当将该供应商响应文件作无效处理，不允许其提交最后报价。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2.4.9磋商完成后，磋商小组应出具磋商情况记录表，磋商情况记录表需包含磋商内容、磋商意见、实质性变动内容等。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2.5.2磋商文件能够详细列明采购标的的技术、服务要求的，磋商结束后，磋商小组应当要求所有实质性响应的供应商在规定时间内提交最后报价，提交最后报价的供应商不得少于3家</w:t>
      </w:r>
      <w:r>
        <w:rPr>
          <w:rFonts w:ascii="Times New Roman" w:hAnsi="Times New Roman" w:eastAsia="仿宋" w:cs="Times New Roman"/>
          <w:b/>
          <w:sz w:val="24"/>
        </w:rPr>
        <w:t>（本章2.3.1的情况除外）</w:t>
      </w:r>
      <w:r>
        <w:rPr>
          <w:rFonts w:ascii="Times New Roman" w:hAnsi="Times New Roman" w:eastAsia="仿宋" w:cs="Times New Roman"/>
          <w:sz w:val="24"/>
        </w:rPr>
        <w:t>。或磋商文件不能详细列明采购标的的技术、服务要求，需经磋商由供应商提供最终设计方案或解决方案的，磋商结束后，磋商小组应当按照少数服从多数的原则投票推荐3家以上</w:t>
      </w:r>
      <w:r>
        <w:rPr>
          <w:rFonts w:ascii="Times New Roman" w:hAnsi="Times New Roman" w:eastAsia="仿宋" w:cs="Times New Roman"/>
          <w:b/>
          <w:sz w:val="24"/>
        </w:rPr>
        <w:t>（本章2.3.1的情况除外）</w:t>
      </w:r>
      <w:r>
        <w:rPr>
          <w:rFonts w:ascii="Times New Roman" w:hAnsi="Times New Roman" w:eastAsia="仿宋" w:cs="Times New Roman"/>
          <w:sz w:val="24"/>
        </w:rPr>
        <w:t>供应商的设计方案或者解决方案，并要求其在规定时间内提交最后报价。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4</w:t>
      </w:r>
      <w:r>
        <w:rPr>
          <w:rFonts w:ascii="Times New Roman" w:hAnsi="Times New Roman" w:eastAsia="仿宋" w:cs="Times New Roman"/>
          <w:sz w:val="24"/>
        </w:rPr>
        <w:t>供应商最后报价应当由法定代表人/主要负责人/本人或其授权代表签字确认（</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5</w:t>
      </w:r>
      <w:r>
        <w:rPr>
          <w:rFonts w:ascii="Times New Roman" w:hAnsi="Times New Roman" w:eastAsia="仿宋" w:cs="Times New Roman"/>
          <w:sz w:val="24"/>
        </w:rPr>
        <w:t>报价如果出现下列不一致的，可按以下原则进行修改：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2"/>
        <w:rPr>
          <w:rFonts w:ascii="Times New Roman" w:hAnsi="Times New Roman" w:eastAsia="仿宋" w:cs="Times New Roman"/>
          <w:sz w:val="24"/>
        </w:rPr>
      </w:pPr>
      <w:r>
        <w:rPr>
          <w:rFonts w:ascii="Times New Roman" w:hAnsi="Times New Roman" w:eastAsia="仿宋" w:cs="Times New Roman"/>
          <w:sz w:val="24"/>
        </w:rPr>
        <w:t>（三）单价金额小数点或者百分比有明显错位的，以总价为准，修正单价。</w:t>
      </w:r>
    </w:p>
    <w:p>
      <w:pPr>
        <w:spacing w:line="560" w:lineRule="exact"/>
        <w:ind w:firstLine="482"/>
        <w:jc w:val="left"/>
        <w:rPr>
          <w:rFonts w:ascii="Times New Roman" w:hAnsi="Times New Roman" w:eastAsia="仿宋" w:cs="Times New Roman"/>
          <w:sz w:val="24"/>
        </w:rPr>
      </w:pPr>
      <w:r>
        <w:rPr>
          <w:rFonts w:ascii="Times New Roman" w:hAnsi="Times New Roman" w:eastAsia="仿宋" w:cs="Times New Roman"/>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2.9采购组织单位现场复核评审结果。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2.9.1评审结果汇总完成后，磋商小组拟出具磋商评审报告前，采购组织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（1）资格性审查认定错误的；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（2）分值汇总计算错误的；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（3）分项评分超出评分标准范围的；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（4）客观评分不一致的。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采购组织部门复核过程中，磋商小组成员不得离开评审现场。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2.9.2有下列情形之一的，不得现场修改评审结果：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（1）磋商小组已经出具磋商报告并且离开评审现场的；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（2）采购组织部门现场复核时，复核工作人员数量不足的；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（3）采购组织部门现场复核时，没有采购监督人员现场监督的；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（4）采购组织部门现场复核内容超出规定范围的；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（5）采购组织部门未提供书面建议的。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2.10编写磋商报告。磋商小组推荐成交候选供应商后，应向采购组织部门出具磋商报告。磋商报告应当包括以下主要内容：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（1）邀请供应商参加采购活动的具体方式和相关情况；</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（2）响应文件开启日期和地点；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（3）获取磋商文件的供应商名单和磋商小组成员名单；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（5）提出的成交候选供应商的排序名单及理由。</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2.12供应商澄清、说明</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2.13终止磋商采购活动。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出现下列情形之一的，采购需求部门或者采购组织部门应当终止竞争性磋商采购活动，发布项目终止公告并说明原因，重新开展采购活动：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（1）因情况变化，不再符合规定的竞争性磋商采购方式适用情形的；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（2）出现影响采购公正的违法、违规行为的；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（3）除</w:t>
      </w:r>
      <w:r>
        <w:rPr>
          <w:rFonts w:ascii="Times New Roman" w:hAnsi="Times New Roman" w:eastAsia="仿宋" w:cs="Times New Roman"/>
          <w:b/>
          <w:sz w:val="24"/>
        </w:rPr>
        <w:t>本章2.3.1的情况外，</w:t>
      </w:r>
      <w:r>
        <w:rPr>
          <w:rFonts w:ascii="Times New Roman" w:hAnsi="Times New Roman" w:eastAsia="仿宋" w:cs="Times New Roman"/>
          <w:sz w:val="24"/>
        </w:rPr>
        <w:t>在采购过程中符合要求的供应商或者报价未超过采购预算的供应商不足3家的。</w:t>
      </w:r>
    </w:p>
    <w:p>
      <w:pPr>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3.综合评分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3.1本次综合评分的因素详见综合评分明细表。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3.3综合评分明细表</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3.3.1综合评分明细表的制定以科学合理、降低评委会自由裁量权为原则。</w:t>
      </w:r>
    </w:p>
    <w:p>
      <w:pPr>
        <w:ind w:firstLine="480"/>
        <w:jc w:val="left"/>
        <w:rPr>
          <w:rFonts w:ascii="Times New Roman" w:hAnsi="Times New Roman" w:eastAsia="仿宋" w:cs="Times New Roman"/>
          <w:sz w:val="24"/>
        </w:rPr>
      </w:pPr>
      <w:r>
        <w:rPr>
          <w:rFonts w:ascii="Times New Roman" w:hAnsi="Times New Roman" w:eastAsia="仿宋" w:cs="Times New Roman"/>
          <w:sz w:val="24"/>
        </w:rPr>
        <w:t>3.3.2 综合评分明细表按须知表中的相关要求进行价格调整，再参与价格分评审。</w:t>
      </w:r>
    </w:p>
    <w:p>
      <w:pPr>
        <w:ind w:firstLine="480"/>
      </w:pPr>
      <w:r>
        <w:rPr>
          <w:rFonts w:ascii="Times New Roman" w:hAnsi="Times New Roman" w:eastAsia="仿宋" w:cs="Times New Roman"/>
          <w:sz w:val="24"/>
        </w:rPr>
        <w:t>3.3.3综合评分明细表</w:t>
      </w:r>
    </w:p>
    <w:tbl>
      <w:tblPr>
        <w:tblStyle w:val="19"/>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807"/>
        <w:gridCol w:w="5476"/>
        <w:gridCol w:w="70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序号</w:t>
            </w:r>
          </w:p>
        </w:tc>
        <w:tc>
          <w:tcPr>
            <w:tcW w:w="1119"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评分因素</w:t>
            </w:r>
          </w:p>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及权重</w:t>
            </w:r>
          </w:p>
        </w:tc>
        <w:tc>
          <w:tcPr>
            <w:tcW w:w="80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分　值</w:t>
            </w:r>
          </w:p>
        </w:tc>
        <w:tc>
          <w:tcPr>
            <w:tcW w:w="5476"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评分标准</w:t>
            </w:r>
          </w:p>
        </w:tc>
        <w:tc>
          <w:tcPr>
            <w:tcW w:w="708"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备注</w:t>
            </w:r>
          </w:p>
        </w:tc>
        <w:tc>
          <w:tcPr>
            <w:tcW w:w="1499"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1</w:t>
            </w:r>
          </w:p>
        </w:tc>
        <w:tc>
          <w:tcPr>
            <w:tcW w:w="1119" w:type="dxa"/>
            <w:vAlign w:val="center"/>
          </w:tcPr>
          <w:p>
            <w:pPr>
              <w:jc w:val="left"/>
              <w:rPr>
                <w:rFonts w:ascii="仿宋" w:hAnsi="仿宋" w:eastAsia="仿宋"/>
                <w:color w:val="000000"/>
                <w:szCs w:val="21"/>
              </w:rPr>
            </w:pPr>
            <w:r>
              <w:rPr>
                <w:rFonts w:hint="eastAsia" w:ascii="仿宋" w:hAnsi="仿宋" w:eastAsia="仿宋"/>
                <w:color w:val="000000"/>
                <w:szCs w:val="21"/>
              </w:rPr>
              <w:t>报价</w:t>
            </w:r>
            <w:r>
              <w:rPr>
                <w:rFonts w:hint="eastAsia" w:ascii="仿宋" w:hAnsi="仿宋" w:eastAsia="仿宋"/>
                <w:color w:val="000000"/>
                <w:szCs w:val="21"/>
                <w:lang w:val="en-US" w:eastAsia="zh-CN"/>
              </w:rPr>
              <w:t>10</w:t>
            </w:r>
            <w:r>
              <w:rPr>
                <w:rFonts w:hint="eastAsia" w:ascii="仿宋" w:hAnsi="仿宋" w:eastAsia="仿宋"/>
                <w:color w:val="000000"/>
                <w:szCs w:val="21"/>
              </w:rPr>
              <w:t>%</w:t>
            </w:r>
          </w:p>
          <w:p>
            <w:pPr>
              <w:rPr>
                <w:rFonts w:ascii="仿宋" w:hAnsi="仿宋" w:eastAsia="仿宋"/>
                <w:color w:val="000000"/>
                <w:szCs w:val="21"/>
              </w:rPr>
            </w:pPr>
            <w:r>
              <w:rPr>
                <w:rFonts w:hint="eastAsia" w:ascii="仿宋" w:hAnsi="仿宋" w:eastAsia="仿宋"/>
                <w:color w:val="000000"/>
                <w:szCs w:val="21"/>
              </w:rPr>
              <w:t>（主要评分因素）</w:t>
            </w:r>
          </w:p>
        </w:tc>
        <w:tc>
          <w:tcPr>
            <w:tcW w:w="807" w:type="dxa"/>
            <w:vAlign w:val="center"/>
          </w:tcPr>
          <w:p>
            <w:pPr>
              <w:jc w:val="center"/>
              <w:rPr>
                <w:rFonts w:ascii="仿宋" w:hAnsi="仿宋" w:eastAsia="仿宋"/>
                <w:color w:val="000000"/>
                <w:szCs w:val="21"/>
              </w:rPr>
            </w:pPr>
            <w:r>
              <w:rPr>
                <w:rFonts w:hint="eastAsia" w:ascii="仿宋" w:hAnsi="仿宋" w:eastAsia="仿宋"/>
                <w:color w:val="000000"/>
                <w:szCs w:val="21"/>
                <w:lang w:val="en-US" w:eastAsia="zh-CN"/>
              </w:rPr>
              <w:t>10</w:t>
            </w:r>
            <w:r>
              <w:rPr>
                <w:rFonts w:hint="eastAsia" w:ascii="仿宋" w:hAnsi="仿宋" w:eastAsia="仿宋"/>
                <w:color w:val="000000"/>
                <w:szCs w:val="21"/>
              </w:rPr>
              <w:t>分</w:t>
            </w:r>
          </w:p>
        </w:tc>
        <w:tc>
          <w:tcPr>
            <w:tcW w:w="5476"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olor w:val="000000"/>
                <w:szCs w:val="21"/>
              </w:rPr>
            </w:pPr>
            <w:r>
              <w:rPr>
                <w:rFonts w:hint="eastAsia" w:ascii="仿宋" w:hAnsi="仿宋" w:eastAsia="仿宋"/>
                <w:color w:val="000000"/>
                <w:szCs w:val="21"/>
              </w:rPr>
              <w:t>满足磋商文件要求且响应价格最低的响应报价为磋商基准价，其价格分为满分。其他供应商的价格分统一按照下列公式计算：磋商报价得分=(磋商基准价／最后磋商报价)*</w:t>
            </w:r>
            <w:r>
              <w:rPr>
                <w:rFonts w:hint="eastAsia" w:ascii="仿宋" w:hAnsi="仿宋" w:eastAsia="仿宋"/>
                <w:color w:val="000000"/>
                <w:szCs w:val="21"/>
                <w:lang w:val="en-US" w:eastAsia="zh-CN"/>
              </w:rPr>
              <w:t>10</w:t>
            </w:r>
            <w:r>
              <w:rPr>
                <w:rFonts w:hint="eastAsia" w:ascii="仿宋" w:hAnsi="仿宋" w:eastAsia="仿宋"/>
                <w:color w:val="000000"/>
                <w:szCs w:val="21"/>
              </w:rPr>
              <w:t>%*100</w:t>
            </w:r>
          </w:p>
        </w:tc>
        <w:tc>
          <w:tcPr>
            <w:tcW w:w="708"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hint="eastAsia" w:ascii="仿宋" w:hAnsi="仿宋" w:eastAsia="仿宋"/>
                <w:color w:val="000000"/>
                <w:szCs w:val="21"/>
              </w:rPr>
            </w:pPr>
            <w:r>
              <w:rPr>
                <w:rFonts w:hint="eastAsia" w:ascii="仿宋" w:hAnsi="仿宋" w:eastAsia="仿宋"/>
                <w:color w:val="000000"/>
                <w:szCs w:val="21"/>
              </w:rPr>
              <w:t>共同</w:t>
            </w:r>
            <w:r>
              <w:rPr>
                <w:rFonts w:ascii="仿宋" w:hAnsi="仿宋" w:eastAsia="仿宋"/>
                <w:color w:val="000000"/>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ascii="仿宋" w:hAnsi="仿宋" w:eastAsia="仿宋"/>
                <w:color w:val="000000"/>
                <w:szCs w:val="21"/>
              </w:rPr>
              <w:t>2</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服务</w:t>
            </w:r>
            <w:r>
              <w:rPr>
                <w:rFonts w:hint="eastAsia" w:ascii="仿宋" w:hAnsi="仿宋" w:eastAsia="仿宋"/>
                <w:color w:val="000000" w:themeColor="text1"/>
                <w:szCs w:val="21"/>
                <w14:textFill>
                  <w14:solidFill>
                    <w14:schemeClr w14:val="tx1"/>
                  </w14:solidFill>
                </w14:textFill>
              </w:rPr>
              <w:t>方案</w:t>
            </w:r>
            <w:r>
              <w:rPr>
                <w:rFonts w:hint="eastAsia" w:ascii="仿宋" w:hAnsi="仿宋" w:eastAsia="仿宋"/>
                <w:color w:val="000000" w:themeColor="text1"/>
                <w:szCs w:val="21"/>
                <w:lang w:val="en-US" w:eastAsia="zh-CN"/>
                <w14:textFill>
                  <w14:solidFill>
                    <w14:schemeClr w14:val="tx1"/>
                  </w14:solidFill>
                </w14:textFill>
              </w:rPr>
              <w:t>35</w:t>
            </w:r>
            <w:r>
              <w:rPr>
                <w:rFonts w:hint="eastAsia" w:ascii="仿宋" w:hAnsi="仿宋" w:eastAsia="仿宋"/>
                <w:color w:val="000000" w:themeColor="text1"/>
                <w:szCs w:val="21"/>
                <w14:textFill>
                  <w14:solidFill>
                    <w14:schemeClr w14:val="tx1"/>
                  </w14:solidFill>
                </w14:textFill>
              </w:rPr>
              <w:t>%（主要评分因素）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35</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keepNext w:val="0"/>
              <w:keepLines w:val="0"/>
              <w:pageBreakBefore w:val="0"/>
              <w:widowControl w:val="0"/>
              <w:kinsoku/>
              <w:wordWrap/>
              <w:overflowPunct/>
              <w:topLinePunct w:val="0"/>
              <w:autoSpaceDE/>
              <w:autoSpaceDN w:val="0"/>
              <w:bidi w:val="0"/>
              <w:adjustRightInd/>
              <w:snapToGrid/>
              <w:jc w:val="left"/>
              <w:textAlignment w:val="auto"/>
              <w:rPr>
                <w:rFonts w:hint="eastAsia" w:ascii="仿宋" w:hAnsi="仿宋" w:eastAsia="仿宋"/>
                <w:color w:val="000000" w:themeColor="text1"/>
                <w:szCs w:val="21"/>
                <w14:textFill>
                  <w14:solidFill>
                    <w14:schemeClr w14:val="tx1"/>
                  </w14:solidFill>
                </w14:textFill>
              </w:rPr>
            </w:pPr>
            <w:r>
              <w:rPr>
                <w:rFonts w:hint="eastAsia" w:ascii="仿宋" w:hAnsi="仿宋" w:eastAsia="仿宋" w:cs="Arial"/>
                <w:color w:val="000000" w:themeColor="text1"/>
                <w:sz w:val="21"/>
                <w:szCs w:val="21"/>
                <w:lang w:val="en-US" w:eastAsia="zh-CN" w:bidi="ar-SA"/>
                <w14:textFill>
                  <w14:solidFill>
                    <w14:schemeClr w14:val="tx1"/>
                  </w14:solidFill>
                </w14:textFill>
              </w:rPr>
              <w:t>根据投标供应商针对本项目提供的服务方案进行评分，方案包含但不限于：①具体实施方案，②服务人员组织安排，③平台各系统服务内容分析 ④项目重难点分析，⑤项目执行措施，⑥应急措施，⑦培训方案等方面。 经评定方案详细全面，符合项目特点，内容完整且完全切合采购需求得35分；方案内容每有一项缺失扣5分；方案内容每有一项存在缺陷或不合理扣1分；未提供不得分。本项最多扣35分。(注：有缺陷或不合理是指方案存在不适用项目实际情况的情形、凭空编造、逻辑漏洞、科学原理错误以及不可能实现的夸大情形等情况。)</w:t>
            </w:r>
          </w:p>
        </w:tc>
        <w:tc>
          <w:tcPr>
            <w:tcW w:w="708"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ascii="仿宋" w:hAnsi="仿宋" w:eastAsia="仿宋"/>
                <w:color w:val="000000"/>
                <w:szCs w:val="21"/>
              </w:rPr>
            </w:pPr>
            <w:r>
              <w:rPr>
                <w:rFonts w:hint="eastAsia" w:ascii="仿宋" w:hAnsi="仿宋" w:eastAsia="仿宋"/>
                <w:color w:val="000000"/>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jc w:val="center"/>
              <w:rPr>
                <w:rFonts w:hint="eastAsia" w:ascii="仿宋" w:hAnsi="仿宋" w:eastAsia="仿宋"/>
                <w:color w:val="auto"/>
                <w:szCs w:val="21"/>
              </w:rPr>
            </w:pPr>
            <w:r>
              <w:rPr>
                <w:rFonts w:hint="eastAsia" w:ascii="仿宋" w:hAnsi="仿宋" w:eastAsia="仿宋"/>
                <w:color w:val="auto"/>
                <w:szCs w:val="21"/>
              </w:rPr>
              <w:t>3</w:t>
            </w:r>
          </w:p>
        </w:tc>
        <w:tc>
          <w:tcPr>
            <w:tcW w:w="1119" w:type="dxa"/>
            <w:vAlign w:val="center"/>
          </w:tcPr>
          <w:p>
            <w:pPr>
              <w:jc w:val="center"/>
              <w:rPr>
                <w:rFonts w:hint="eastAsia" w:ascii="仿宋" w:hAnsi="仿宋" w:eastAsia="仿宋"/>
                <w:color w:val="auto"/>
                <w:szCs w:val="21"/>
              </w:rPr>
            </w:pPr>
            <w:r>
              <w:rPr>
                <w:rFonts w:hint="eastAsia" w:ascii="仿宋" w:hAnsi="仿宋" w:eastAsia="仿宋"/>
                <w:color w:val="auto"/>
                <w:szCs w:val="21"/>
                <w:lang w:val="en-US" w:eastAsia="zh-CN"/>
              </w:rPr>
              <w:t>服务响应方案25</w:t>
            </w:r>
            <w:r>
              <w:rPr>
                <w:rFonts w:hint="eastAsia" w:ascii="仿宋" w:hAnsi="仿宋" w:eastAsia="仿宋"/>
                <w:color w:val="auto"/>
                <w:szCs w:val="21"/>
              </w:rPr>
              <w:t>%</w:t>
            </w:r>
          </w:p>
        </w:tc>
        <w:tc>
          <w:tcPr>
            <w:tcW w:w="807" w:type="dxa"/>
            <w:vAlign w:val="center"/>
          </w:tcPr>
          <w:p>
            <w:pPr>
              <w:autoSpaceDN w:val="0"/>
              <w:jc w:val="center"/>
              <w:rPr>
                <w:rFonts w:hint="eastAsia" w:ascii="仿宋" w:hAnsi="仿宋" w:eastAsia="仿宋"/>
                <w:color w:val="auto"/>
                <w:szCs w:val="21"/>
              </w:rPr>
            </w:pPr>
            <w:r>
              <w:rPr>
                <w:rFonts w:hint="eastAsia" w:ascii="仿宋" w:hAnsi="仿宋" w:eastAsia="仿宋"/>
                <w:color w:val="auto"/>
                <w:szCs w:val="21"/>
                <w:lang w:val="en-US" w:eastAsia="zh-CN"/>
              </w:rPr>
              <w:t>25</w:t>
            </w:r>
            <w:r>
              <w:rPr>
                <w:rFonts w:hint="eastAsia" w:ascii="仿宋" w:hAnsi="仿宋" w:eastAsia="仿宋"/>
                <w:color w:val="auto"/>
                <w:szCs w:val="21"/>
              </w:rPr>
              <w:t>分</w:t>
            </w:r>
          </w:p>
        </w:tc>
        <w:tc>
          <w:tcPr>
            <w:tcW w:w="5476" w:type="dxa"/>
            <w:vAlign w:val="center"/>
          </w:tcPr>
          <w:p>
            <w:pPr>
              <w:keepNext w:val="0"/>
              <w:keepLines w:val="0"/>
              <w:pageBreakBefore w:val="0"/>
              <w:widowControl w:val="0"/>
              <w:kinsoku/>
              <w:wordWrap/>
              <w:overflowPunct/>
              <w:topLinePunct w:val="0"/>
              <w:autoSpaceDE/>
              <w:autoSpaceDN w:val="0"/>
              <w:bidi w:val="0"/>
              <w:adjustRightInd/>
              <w:snapToGrid/>
              <w:textAlignment w:val="auto"/>
              <w:rPr>
                <w:rFonts w:hint="eastAsia" w:eastAsia="仿宋"/>
                <w:color w:val="auto"/>
                <w:lang w:val="en-US" w:eastAsia="zh-CN"/>
              </w:rPr>
            </w:pPr>
            <w:r>
              <w:rPr>
                <w:rFonts w:hint="eastAsia" w:ascii="仿宋" w:hAnsi="仿宋" w:eastAsia="仿宋"/>
                <w:color w:val="auto"/>
                <w:szCs w:val="21"/>
              </w:rPr>
              <w:t>根据投标供应商针对本项目提供的服务响应方案进行评分，方案包含但不限于：①服务安排及服务前期准备工作，②服务响应时长及处理时间，③服务方式及响应措施，④服务保证措施，⑤服务承诺等方面。 经评定方案详细全面，符合项目特点，内容完整且完全切合采购需求得25分；方案内容每有一项缺失扣5分；方案内容每有一项存在缺陷或不合理扣1分；未提供不得分。本项最多扣25分。 (注：有缺陷或不合理是指方案存在不适用项目实际情况的情形、凭空编造、逻辑漏洞、科学原理错误以及不可能实现的夸大情形等情况。)</w:t>
            </w:r>
          </w:p>
        </w:tc>
        <w:tc>
          <w:tcPr>
            <w:tcW w:w="708" w:type="dxa"/>
            <w:vAlign w:val="center"/>
          </w:tcPr>
          <w:p>
            <w:pPr>
              <w:jc w:val="center"/>
              <w:rPr>
                <w:rFonts w:ascii="仿宋" w:hAnsi="仿宋" w:eastAsia="仿宋"/>
                <w:color w:val="auto"/>
                <w:szCs w:val="21"/>
              </w:rPr>
            </w:pPr>
            <w:r>
              <w:rPr>
                <w:rFonts w:hint="eastAsia" w:ascii="仿宋" w:hAnsi="仿宋" w:eastAsia="仿宋"/>
                <w:color w:val="auto"/>
                <w:szCs w:val="21"/>
              </w:rPr>
              <w:t>/</w:t>
            </w:r>
          </w:p>
        </w:tc>
        <w:tc>
          <w:tcPr>
            <w:tcW w:w="1499" w:type="dxa"/>
            <w:vAlign w:val="center"/>
          </w:tcPr>
          <w:p>
            <w:pPr>
              <w:jc w:val="center"/>
              <w:rPr>
                <w:rFonts w:ascii="仿宋" w:hAnsi="仿宋" w:eastAsia="仿宋"/>
                <w:color w:val="auto"/>
                <w:szCs w:val="21"/>
              </w:rPr>
            </w:pPr>
            <w:r>
              <w:rPr>
                <w:rFonts w:hint="eastAsia" w:ascii="仿宋" w:hAnsi="仿宋" w:eastAsia="仿宋"/>
                <w:color w:val="000000"/>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119" w:type="dxa"/>
            <w:vAlign w:val="center"/>
          </w:tcPr>
          <w:p>
            <w:pPr>
              <w:jc w:val="center"/>
              <w:rPr>
                <w:rFonts w:hint="default" w:ascii="仿宋" w:hAnsi="仿宋" w:eastAsia="仿宋"/>
                <w:color w:val="000000" w:themeColor="text1"/>
                <w:szCs w:val="21"/>
                <w:lang w:val="en-US"/>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人员配置20%</w:t>
            </w:r>
          </w:p>
        </w:tc>
        <w:tc>
          <w:tcPr>
            <w:tcW w:w="807" w:type="dxa"/>
            <w:vAlign w:val="center"/>
          </w:tcPr>
          <w:p>
            <w:pPr>
              <w:jc w:val="cente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20分</w:t>
            </w:r>
          </w:p>
        </w:tc>
        <w:tc>
          <w:tcPr>
            <w:tcW w:w="5476" w:type="dxa"/>
            <w:vAlign w:val="center"/>
          </w:tcPr>
          <w:p>
            <w:pPr>
              <w:keepNext w:val="0"/>
              <w:keepLines w:val="0"/>
              <w:pageBreakBefore w:val="0"/>
              <w:widowControl w:val="0"/>
              <w:kinsoku/>
              <w:wordWrap/>
              <w:overflowPunct/>
              <w:topLinePunct w:val="0"/>
              <w:autoSpaceDE/>
              <w:autoSpaceDN w:val="0"/>
              <w:bidi w:val="0"/>
              <w:adjustRightInd/>
              <w:snapToGrid/>
              <w:textAlignment w:val="auto"/>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1.项目负责人：具有林业类专业高级技术职称的得</w:t>
            </w:r>
            <w:r>
              <w:rPr>
                <w:rFonts w:hint="eastAsia" w:ascii="仿宋" w:hAnsi="仿宋" w:eastAsia="仿宋"/>
                <w:color w:val="000000" w:themeColor="text1"/>
                <w:szCs w:val="21"/>
                <w:lang w:val="en-US" w:eastAsia="zh-CN"/>
                <w14:textFill>
                  <w14:solidFill>
                    <w14:schemeClr w14:val="tx1"/>
                  </w14:solidFill>
                </w14:textFill>
              </w:rPr>
              <w:t>4</w:t>
            </w:r>
            <w:r>
              <w:rPr>
                <w:rFonts w:hint="eastAsia" w:ascii="仿宋" w:hAnsi="仿宋" w:eastAsia="仿宋"/>
                <w:color w:val="000000" w:themeColor="text1"/>
                <w:szCs w:val="21"/>
                <w:lang w:eastAsia="zh-CN"/>
                <w14:textFill>
                  <w14:solidFill>
                    <w14:schemeClr w14:val="tx1"/>
                  </w14:solidFill>
                </w14:textFill>
              </w:rPr>
              <w:t>分；具有林业类专业</w:t>
            </w:r>
            <w:r>
              <w:rPr>
                <w:rFonts w:hint="eastAsia" w:ascii="仿宋" w:hAnsi="仿宋" w:eastAsia="仿宋"/>
                <w:color w:val="000000" w:themeColor="text1"/>
                <w:szCs w:val="21"/>
                <w:lang w:val="en-US" w:eastAsia="zh-CN"/>
                <w14:textFill>
                  <w14:solidFill>
                    <w14:schemeClr w14:val="tx1"/>
                  </w14:solidFill>
                </w14:textFill>
              </w:rPr>
              <w:t>中</w:t>
            </w:r>
            <w:r>
              <w:rPr>
                <w:rFonts w:hint="eastAsia" w:ascii="仿宋" w:hAnsi="仿宋" w:eastAsia="仿宋"/>
                <w:color w:val="000000" w:themeColor="text1"/>
                <w:szCs w:val="21"/>
                <w:lang w:eastAsia="zh-CN"/>
                <w14:textFill>
                  <w14:solidFill>
                    <w14:schemeClr w14:val="tx1"/>
                  </w14:solidFill>
                </w14:textFill>
              </w:rPr>
              <w:t>级技术职称的得</w:t>
            </w:r>
            <w:r>
              <w:rPr>
                <w:rFonts w:hint="eastAsia" w:ascii="仿宋" w:hAnsi="仿宋" w:eastAsia="仿宋"/>
                <w:color w:val="000000" w:themeColor="text1"/>
                <w:szCs w:val="21"/>
                <w:lang w:val="en-US" w:eastAsia="zh-CN"/>
                <w14:textFill>
                  <w14:solidFill>
                    <w14:schemeClr w14:val="tx1"/>
                  </w14:solidFill>
                </w14:textFill>
              </w:rPr>
              <w:t>2</w:t>
            </w:r>
            <w:r>
              <w:rPr>
                <w:rFonts w:hint="eastAsia" w:ascii="仿宋" w:hAnsi="仿宋" w:eastAsia="仿宋"/>
                <w:color w:val="000000" w:themeColor="text1"/>
                <w:szCs w:val="21"/>
                <w:lang w:eastAsia="zh-CN"/>
                <w14:textFill>
                  <w14:solidFill>
                    <w14:schemeClr w14:val="tx1"/>
                  </w14:solidFill>
                </w14:textFill>
              </w:rPr>
              <w:t xml:space="preserve">分，本项最多得4分。 </w:t>
            </w:r>
          </w:p>
          <w:p>
            <w:pPr>
              <w:keepNext w:val="0"/>
              <w:keepLines w:val="0"/>
              <w:pageBreakBefore w:val="0"/>
              <w:widowControl w:val="0"/>
              <w:kinsoku/>
              <w:wordWrap/>
              <w:overflowPunct/>
              <w:topLinePunct w:val="0"/>
              <w:autoSpaceDE/>
              <w:autoSpaceDN w:val="0"/>
              <w:bidi w:val="0"/>
              <w:adjustRightInd/>
              <w:snapToGrid/>
              <w:textAlignment w:val="auto"/>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2.技术负责人：具有林业类专业高级技术职称的得</w:t>
            </w:r>
            <w:r>
              <w:rPr>
                <w:rFonts w:hint="eastAsia" w:ascii="仿宋" w:hAnsi="仿宋" w:eastAsia="仿宋"/>
                <w:color w:val="000000" w:themeColor="text1"/>
                <w:szCs w:val="21"/>
                <w:lang w:val="en-US" w:eastAsia="zh-CN"/>
                <w14:textFill>
                  <w14:solidFill>
                    <w14:schemeClr w14:val="tx1"/>
                  </w14:solidFill>
                </w14:textFill>
              </w:rPr>
              <w:t>4</w:t>
            </w:r>
            <w:r>
              <w:rPr>
                <w:rFonts w:hint="eastAsia" w:ascii="仿宋" w:hAnsi="仿宋" w:eastAsia="仿宋"/>
                <w:color w:val="000000" w:themeColor="text1"/>
                <w:szCs w:val="21"/>
                <w:lang w:eastAsia="zh-CN"/>
                <w14:textFill>
                  <w14:solidFill>
                    <w14:schemeClr w14:val="tx1"/>
                  </w14:solidFill>
                </w14:textFill>
              </w:rPr>
              <w:t>分；具有林业类专业</w:t>
            </w:r>
            <w:r>
              <w:rPr>
                <w:rFonts w:hint="eastAsia" w:ascii="仿宋" w:hAnsi="仿宋" w:eastAsia="仿宋"/>
                <w:color w:val="000000" w:themeColor="text1"/>
                <w:szCs w:val="21"/>
                <w:lang w:val="en-US" w:eastAsia="zh-CN"/>
                <w14:textFill>
                  <w14:solidFill>
                    <w14:schemeClr w14:val="tx1"/>
                  </w14:solidFill>
                </w14:textFill>
              </w:rPr>
              <w:t>中级</w:t>
            </w:r>
            <w:r>
              <w:rPr>
                <w:rFonts w:hint="eastAsia" w:ascii="仿宋" w:hAnsi="仿宋" w:eastAsia="仿宋"/>
                <w:color w:val="000000" w:themeColor="text1"/>
                <w:szCs w:val="21"/>
                <w:lang w:eastAsia="zh-CN"/>
                <w14:textFill>
                  <w14:solidFill>
                    <w14:schemeClr w14:val="tx1"/>
                  </w14:solidFill>
                </w14:textFill>
              </w:rPr>
              <w:t>技术职称的得</w:t>
            </w:r>
            <w:r>
              <w:rPr>
                <w:rFonts w:hint="eastAsia" w:ascii="仿宋" w:hAnsi="仿宋" w:eastAsia="仿宋"/>
                <w:color w:val="000000" w:themeColor="text1"/>
                <w:szCs w:val="21"/>
                <w:lang w:val="en-US" w:eastAsia="zh-CN"/>
                <w14:textFill>
                  <w14:solidFill>
                    <w14:schemeClr w14:val="tx1"/>
                  </w14:solidFill>
                </w14:textFill>
              </w:rPr>
              <w:t>2</w:t>
            </w:r>
            <w:r>
              <w:rPr>
                <w:rFonts w:hint="eastAsia" w:ascii="仿宋" w:hAnsi="仿宋" w:eastAsia="仿宋"/>
                <w:color w:val="000000" w:themeColor="text1"/>
                <w:szCs w:val="21"/>
                <w:lang w:eastAsia="zh-CN"/>
                <w14:textFill>
                  <w14:solidFill>
                    <w14:schemeClr w14:val="tx1"/>
                  </w14:solidFill>
                </w14:textFill>
              </w:rPr>
              <w:t>分，本项最多得4分。</w:t>
            </w:r>
          </w:p>
          <w:p>
            <w:pPr>
              <w:keepNext w:val="0"/>
              <w:keepLines w:val="0"/>
              <w:pageBreakBefore w:val="0"/>
              <w:widowControl w:val="0"/>
              <w:kinsoku/>
              <w:wordWrap/>
              <w:overflowPunct/>
              <w:topLinePunct w:val="0"/>
              <w:autoSpaceDE/>
              <w:autoSpaceDN w:val="0"/>
              <w:bidi w:val="0"/>
              <w:adjustRightInd/>
              <w:snapToGrid/>
              <w:textAlignment w:val="auto"/>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3.其他人员：每有1人具有林业类专业高级或以上职称的得4分，具有林业类专业中级职称的得2分，本项最多得</w:t>
            </w:r>
            <w:r>
              <w:rPr>
                <w:rFonts w:hint="eastAsia" w:ascii="仿宋" w:hAnsi="仿宋" w:eastAsia="仿宋"/>
                <w:color w:val="000000" w:themeColor="text1"/>
                <w:szCs w:val="21"/>
                <w:lang w:val="en-US" w:eastAsia="zh-CN"/>
                <w14:textFill>
                  <w14:solidFill>
                    <w14:schemeClr w14:val="tx1"/>
                  </w14:solidFill>
                </w14:textFill>
              </w:rPr>
              <w:t>12</w:t>
            </w:r>
            <w:bookmarkStart w:id="120" w:name="_GoBack"/>
            <w:bookmarkEnd w:id="120"/>
            <w:r>
              <w:rPr>
                <w:rFonts w:hint="eastAsia" w:ascii="仿宋" w:hAnsi="仿宋" w:eastAsia="仿宋"/>
                <w:color w:val="000000" w:themeColor="text1"/>
                <w:szCs w:val="21"/>
                <w:lang w:eastAsia="zh-CN"/>
                <w14:textFill>
                  <w14:solidFill>
                    <w14:schemeClr w14:val="tx1"/>
                  </w14:solidFill>
                </w14:textFill>
              </w:rPr>
              <w:t xml:space="preserve">分。 </w:t>
            </w:r>
          </w:p>
        </w:tc>
        <w:tc>
          <w:tcPr>
            <w:tcW w:w="708" w:type="dxa"/>
            <w:vAlign w:val="center"/>
          </w:tcPr>
          <w:p>
            <w:pPr>
              <w:jc w:val="center"/>
              <w:rPr>
                <w:rFonts w:ascii="仿宋" w:hAnsi="仿宋" w:eastAsia="仿宋"/>
                <w:color w:val="0000FF"/>
                <w:szCs w:val="21"/>
              </w:rPr>
            </w:pPr>
            <w:r>
              <w:rPr>
                <w:rFonts w:hint="eastAsia" w:ascii="仿宋" w:hAnsi="仿宋" w:eastAsia="仿宋"/>
                <w:color w:val="0000FF"/>
                <w:szCs w:val="21"/>
              </w:rPr>
              <w:t>/</w:t>
            </w:r>
          </w:p>
        </w:tc>
        <w:tc>
          <w:tcPr>
            <w:tcW w:w="1499" w:type="dxa"/>
            <w:vAlign w:val="center"/>
          </w:tcPr>
          <w:p>
            <w:pPr>
              <w:jc w:val="center"/>
              <w:rPr>
                <w:rFonts w:ascii="仿宋" w:hAnsi="仿宋" w:eastAsia="仿宋"/>
                <w:color w:val="0000FF"/>
                <w:szCs w:val="21"/>
              </w:rPr>
            </w:pPr>
            <w:r>
              <w:rPr>
                <w:rFonts w:hint="eastAsia" w:ascii="仿宋" w:hAnsi="仿宋" w:eastAsia="仿宋"/>
                <w:color w:val="auto"/>
                <w:szCs w:val="21"/>
                <w:lang w:eastAsia="zh-CN"/>
              </w:rPr>
              <w:t>提</w:t>
            </w:r>
            <w:r>
              <w:rPr>
                <w:rFonts w:hint="eastAsia" w:ascii="仿宋" w:hAnsi="仿宋" w:eastAsia="仿宋"/>
                <w:color w:val="auto"/>
                <w:szCs w:val="21"/>
              </w:rPr>
              <w:t>供相关证书复印件</w:t>
            </w:r>
            <w:r>
              <w:rPr>
                <w:rFonts w:hint="eastAsia" w:ascii="仿宋" w:hAnsi="仿宋" w:eastAsia="仿宋"/>
                <w:color w:val="auto"/>
                <w:szCs w:val="21"/>
                <w:lang w:val="en-US" w:eastAsia="zh-CN"/>
              </w:rPr>
              <w:t>及在职证明材料或承诺函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5</w:t>
            </w:r>
          </w:p>
        </w:tc>
        <w:tc>
          <w:tcPr>
            <w:tcW w:w="1119" w:type="dxa"/>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业绩</w:t>
            </w: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w:t>
            </w:r>
          </w:p>
        </w:tc>
        <w:tc>
          <w:tcPr>
            <w:tcW w:w="807" w:type="dxa"/>
            <w:vAlign w:val="center"/>
          </w:tcPr>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根据供应商提供2020年以来的类似项目履约经验进行计分，每提供1个得</w:t>
            </w:r>
            <w:r>
              <w:rPr>
                <w:rFonts w:hint="eastAsia" w:ascii="仿宋" w:hAnsi="仿宋" w:eastAsia="仿宋"/>
                <w:color w:val="000000" w:themeColor="text1"/>
                <w:szCs w:val="21"/>
                <w:lang w:val="en-US" w:eastAsia="zh-CN"/>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分，最多得</w:t>
            </w:r>
            <w:r>
              <w:rPr>
                <w:rFonts w:hint="eastAsia" w:ascii="仿宋" w:hAnsi="仿宋" w:eastAsia="仿宋"/>
                <w:color w:val="000000" w:themeColor="text1"/>
                <w:szCs w:val="21"/>
                <w:lang w:val="en-US" w:eastAsia="zh-CN"/>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注：提供项目合同复印件或中标通知书复印件</w:t>
            </w:r>
            <w:r>
              <w:rPr>
                <w:rFonts w:hint="eastAsia" w:ascii="仿宋" w:hAnsi="仿宋" w:eastAsia="仿宋"/>
                <w:color w:val="000000" w:themeColor="text1"/>
                <w:szCs w:val="21"/>
                <w:lang w:eastAsia="zh-CN"/>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并加盖供应商鲜章。</w:t>
            </w:r>
          </w:p>
        </w:tc>
        <w:tc>
          <w:tcPr>
            <w:tcW w:w="708" w:type="dxa"/>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FF"/>
                <w:szCs w:val="21"/>
              </w:rPr>
              <w:t>/</w:t>
            </w:r>
          </w:p>
        </w:tc>
        <w:tc>
          <w:tcPr>
            <w:tcW w:w="1499" w:type="dxa"/>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提供项目合同复印件或中标通知书复印件</w:t>
            </w:r>
          </w:p>
        </w:tc>
      </w:tr>
    </w:tbl>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注：评分的取值按四舍五入法，保留小数点后两位。</w:t>
      </w:r>
    </w:p>
    <w:p>
      <w:pPr>
        <w:spacing w:line="360" w:lineRule="auto"/>
        <w:ind w:firstLine="420"/>
        <w:jc w:val="left"/>
        <w:rPr>
          <w:rFonts w:ascii="Times New Roman" w:hAnsi="Times New Roman" w:eastAsia="仿宋" w:cs="Times New Roman"/>
          <w:b/>
          <w:sz w:val="24"/>
        </w:rPr>
      </w:pPr>
      <w:r>
        <w:rPr>
          <w:rFonts w:ascii="Times New Roman" w:hAnsi="Times New Roman" w:eastAsia="仿宋" w:cs="Times New Roman"/>
          <w:sz w:val="24"/>
        </w:rPr>
        <w:t>3.3.4评审得分＝（A1＋A2＋……＋An）/N</w:t>
      </w:r>
      <w:r>
        <w:rPr>
          <w:rFonts w:ascii="Times New Roman" w:hAnsi="Times New Roman" w:eastAsia="仿宋" w:cs="Times New Roman"/>
          <w:sz w:val="24"/>
          <w:vertAlign w:val="subscript"/>
        </w:rPr>
        <w:t>D</w:t>
      </w:r>
      <w:r>
        <w:rPr>
          <w:rFonts w:ascii="Times New Roman" w:hAnsi="Times New Roman" w:eastAsia="仿宋" w:cs="Times New Roman"/>
          <w:sz w:val="24"/>
        </w:rPr>
        <w:t>。</w:t>
      </w:r>
      <w:r>
        <w:rPr>
          <w:rFonts w:hint="eastAsia" w:ascii="Times New Roman" w:hAnsi="Times New Roman" w:eastAsia="仿宋" w:cs="Times New Roman"/>
          <w:sz w:val="24"/>
          <w:vertAlign w:val="subscript"/>
        </w:rPr>
        <w:t xml:space="preserve"> </w:t>
      </w:r>
      <w:r>
        <w:rPr>
          <w:rFonts w:ascii="Times New Roman" w:hAnsi="Times New Roman" w:eastAsia="仿宋" w:cs="Times New Roman"/>
          <w:sz w:val="24"/>
        </w:rPr>
        <w:t>A1＋A2＋……＋An分别为每个评委的打分，N</w:t>
      </w:r>
      <w:r>
        <w:rPr>
          <w:rFonts w:ascii="Times New Roman" w:hAnsi="Times New Roman" w:eastAsia="仿宋" w:cs="Times New Roman"/>
          <w:sz w:val="24"/>
          <w:vertAlign w:val="subscript"/>
        </w:rPr>
        <w:t>D</w:t>
      </w:r>
      <w:r>
        <w:rPr>
          <w:rFonts w:ascii="Times New Roman" w:hAnsi="Times New Roman" w:eastAsia="仿宋" w:cs="Times New Roman"/>
          <w:sz w:val="24"/>
        </w:rPr>
        <w:t>为评审委员会人数。</w:t>
      </w:r>
    </w:p>
    <w:p>
      <w:pPr>
        <w:tabs>
          <w:tab w:val="left" w:pos="851"/>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4.磋商纪律及注意事项</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4.1磋商小组内部讨论的情况和意见必须保密，任何人不得以任何形式透露给供应商或与供应商有关的单位或个人。</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4.2在磋商过程中，供应商不得以任何形式对磋商小组成员进行旨在影响</w:t>
      </w:r>
      <w:r>
        <w:rPr>
          <w:rFonts w:hint="eastAsia" w:ascii="Times New Roman" w:hAnsi="Times New Roman" w:eastAsia="仿宋" w:cs="Times New Roman"/>
          <w:sz w:val="24"/>
        </w:rPr>
        <w:t>磋商</w:t>
      </w:r>
      <w:r>
        <w:rPr>
          <w:rFonts w:ascii="Times New Roman" w:hAnsi="Times New Roman" w:eastAsia="仿宋" w:cs="Times New Roman"/>
          <w:sz w:val="24"/>
        </w:rPr>
        <w:t>结果的私下接触，否则将取消其参与磋商的资格。</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4.3对各供应商的商业秘密，磋商小组成员应予以保密，不得泄露给其他供应商。</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4.4 磋商小组独立评判，推荐成交候选人，并写出书面报告。</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4.5 磋商小组可根据需要对供应商进行实地考察。</w:t>
      </w:r>
    </w:p>
    <w:p>
      <w:pPr>
        <w:tabs>
          <w:tab w:val="left" w:pos="7665"/>
        </w:tabs>
        <w:spacing w:line="401" w:lineRule="auto"/>
        <w:ind w:firstLine="480"/>
        <w:rPr>
          <w:rFonts w:ascii="Times New Roman" w:hAnsi="Times New Roman" w:eastAsia="仿宋" w:cs="Times New Roman"/>
          <w:b/>
          <w:sz w:val="24"/>
        </w:rPr>
      </w:pPr>
      <w:r>
        <w:rPr>
          <w:rFonts w:ascii="Times New Roman" w:hAnsi="Times New Roman" w:eastAsia="仿宋" w:cs="Times New Roman"/>
          <w:sz w:val="24"/>
        </w:rPr>
        <w:t>5.</w:t>
      </w:r>
      <w:r>
        <w:rPr>
          <w:rFonts w:ascii="Times New Roman" w:hAnsi="Times New Roman" w:eastAsia="仿宋" w:cs="Times New Roman"/>
          <w:b/>
          <w:sz w:val="24"/>
        </w:rPr>
        <w:t>磋商小组在采购活动中承担以下义务：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（一）遵守评审工作纪律；</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（二）按照客观、公正、审慎的原则，根据磋商文件规定的评审程序、评审方法和评审标准进行独立评审；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（三）不得泄露评审文件、评审情况和在评审过程中获悉的商业秘密；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（四）及时向财政部门报告评审过程中发现的采购需求部门、采购组织部门向评审专家做倾向性、误导性的解释或者说明，以及供应商行贿、提供虚假材料或者串通等违法行为；</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（五）发现磋商文件内容违反国家有关强制性规定或者磋商文件存在歧义、重大缺陷导致评审工作无法进行时，停止评审并向采购需求部门或者采购组织部门书面说明情况；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（六）及时向财政、监察等部门举报在评审过程中受到非法干预的情况；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（七）配合答复处理供应商的询问、质疑和投诉等事项；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（八）法律、法规和规章规定的其他义务。</w:t>
      </w:r>
    </w:p>
    <w:p>
      <w:pPr>
        <w:tabs>
          <w:tab w:val="left" w:pos="7665"/>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6.</w:t>
      </w:r>
      <w:r>
        <w:rPr>
          <w:rFonts w:hint="eastAsia" w:ascii="Times New Roman" w:hAnsi="Times New Roman" w:eastAsia="仿宋" w:cs="Times New Roman"/>
          <w:b/>
          <w:sz w:val="24"/>
        </w:rPr>
        <w:t>磋商小组</w:t>
      </w:r>
      <w:r>
        <w:rPr>
          <w:rFonts w:ascii="Times New Roman" w:hAnsi="Times New Roman" w:eastAsia="仿宋" w:cs="Times New Roman"/>
          <w:b/>
          <w:sz w:val="24"/>
        </w:rPr>
        <w:t>在采购活动中应当遵守以下工作纪律：</w:t>
      </w:r>
    </w:p>
    <w:p>
      <w:pPr>
        <w:tabs>
          <w:tab w:val="left" w:pos="7665"/>
        </w:tabs>
        <w:spacing w:line="401" w:lineRule="auto"/>
        <w:ind w:firstLine="480"/>
        <w:rPr>
          <w:rFonts w:ascii="仿宋" w:eastAsia="仿宋"/>
          <w:sz w:val="24"/>
        </w:rPr>
      </w:pPr>
      <w:r>
        <w:rPr>
          <w:rFonts w:ascii="Times New Roman" w:hAnsi="Times New Roman" w:eastAsia="仿宋" w:cs="Times New Roman"/>
          <w:sz w:val="24"/>
        </w:rPr>
        <w:t>（一）</w:t>
      </w:r>
      <w:r>
        <w:rPr>
          <w:rFonts w:hint="eastAsia" w:ascii="仿宋" w:eastAsia="仿宋"/>
          <w:sz w:val="24"/>
        </w:rPr>
        <w:t>不得参加与自己有利害关系的采购项目的评标活动。发现参加了与自己有利害关系的评审活动，须主动提出回避，退出评审；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（二）评审前，应当将通讯工具或者相关电子设备交由采购组织部门统一保管；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（三）评审过程中，不得与外界联系，因发生不可预见情况，确实需要与外界联系的，应当在监督人员监督之下办理；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（五）在评审过程中和评审结束后，不得记录、复制或带走任何评审资料，不得向外界透露评审内容；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（六）评审现场服从采购组织部门工作人员的管理，接受现场监督人员的合法监督；</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（七）遵守有关廉洁自律规定，不得私下接触供应商，不得收受供应商及有关业务单位和个人的财物或好处，不得接受采购组织部门的请托。</w:t>
      </w:r>
    </w:p>
    <w:p>
      <w:pPr>
        <w:rPr>
          <w:rFonts w:ascii="Times New Roman" w:hAnsi="Times New Roman" w:eastAsia="仿宋" w:cs="Times New Roman"/>
          <w:b/>
          <w:bCs/>
          <w:sz w:val="36"/>
          <w:szCs w:val="36"/>
        </w:rPr>
      </w:pPr>
      <w:bookmarkStart w:id="63" w:name="_Toc112053984"/>
    </w:p>
    <w:bookmarkEnd w:id="63"/>
    <w:p>
      <w:pPr>
        <w:rPr>
          <w:rFonts w:ascii="Times New Roman" w:hAnsi="Times New Roman" w:eastAsia="仿宋" w:cs="Times New Roman"/>
          <w:b/>
          <w:bCs/>
          <w:sz w:val="36"/>
          <w:szCs w:val="36"/>
        </w:rPr>
      </w:pPr>
      <w:bookmarkStart w:id="64" w:name="_Toc7369"/>
      <w:bookmarkStart w:id="65" w:name="_Toc112053985"/>
    </w:p>
    <w:p>
      <w:pPr>
        <w:tabs>
          <w:tab w:val="left" w:pos="7665"/>
        </w:tabs>
        <w:spacing w:line="560" w:lineRule="exact"/>
        <w:jc w:val="center"/>
        <w:outlineLvl w:val="0"/>
        <w:rPr>
          <w:rFonts w:ascii="Times New Roman" w:hAnsi="Times New Roman" w:eastAsia="仿宋" w:cs="Times New Roman"/>
          <w:sz w:val="36"/>
          <w:szCs w:val="36"/>
        </w:rPr>
      </w:pPr>
      <w:r>
        <w:rPr>
          <w:rFonts w:ascii="Times New Roman" w:hAnsi="Times New Roman" w:eastAsia="仿宋" w:cs="Times New Roman"/>
          <w:b/>
          <w:bCs/>
          <w:sz w:val="36"/>
          <w:szCs w:val="36"/>
        </w:rPr>
        <w:t>第九章  采购合同（</w:t>
      </w:r>
      <w:r>
        <w:rPr>
          <w:rFonts w:hint="eastAsia" w:ascii="Times New Roman" w:hAnsi="Times New Roman" w:eastAsia="仿宋" w:cs="Times New Roman"/>
          <w:b/>
          <w:bCs/>
          <w:sz w:val="36"/>
          <w:szCs w:val="36"/>
        </w:rPr>
        <w:t>服务类</w:t>
      </w:r>
      <w:r>
        <w:rPr>
          <w:rFonts w:ascii="Times New Roman" w:hAnsi="Times New Roman" w:eastAsia="仿宋" w:cs="Times New Roman"/>
          <w:b/>
          <w:bCs/>
          <w:sz w:val="36"/>
          <w:szCs w:val="36"/>
        </w:rPr>
        <w:t>）</w:t>
      </w:r>
    </w:p>
    <w:p>
      <w:pPr>
        <w:spacing w:line="360" w:lineRule="auto"/>
        <w:rPr>
          <w:rFonts w:ascii="仿宋" w:eastAsia="仿宋"/>
          <w:b/>
          <w:sz w:val="24"/>
        </w:rPr>
      </w:pPr>
      <w:r>
        <w:rPr>
          <w:rFonts w:hint="eastAsia" w:ascii="仿宋" w:eastAsia="仿宋"/>
          <w:b/>
          <w:sz w:val="24"/>
        </w:rPr>
        <w:t>合同草案条款</w:t>
      </w:r>
    </w:p>
    <w:p>
      <w:pPr>
        <w:spacing w:line="360" w:lineRule="auto"/>
        <w:rPr>
          <w:rFonts w:ascii="仿宋" w:eastAsia="仿宋"/>
          <w:sz w:val="24"/>
        </w:rPr>
      </w:pPr>
      <w:r>
        <w:rPr>
          <w:rFonts w:hint="eastAsia" w:ascii="仿宋" w:eastAsia="仿宋"/>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ascii="仿宋" w:eastAsia="仿宋"/>
          <w:sz w:val="24"/>
        </w:rPr>
      </w:pPr>
      <w:r>
        <w:rPr>
          <w:rFonts w:hint="eastAsia" w:ascii="仿宋" w:eastAsia="仿宋"/>
          <w:sz w:val="24"/>
        </w:rPr>
        <w:t>二、合同草案条款如下：</w:t>
      </w:r>
    </w:p>
    <w:p>
      <w:pPr>
        <w:autoSpaceDE w:val="0"/>
        <w:autoSpaceDN w:val="0"/>
        <w:snapToGrid w:val="0"/>
        <w:spacing w:line="480" w:lineRule="exact"/>
        <w:rPr>
          <w:rFonts w:ascii="仿宋" w:eastAsia="仿宋"/>
          <w:spacing w:val="8"/>
          <w:sz w:val="24"/>
        </w:rPr>
      </w:pPr>
      <w:r>
        <w:rPr>
          <w:rFonts w:hint="eastAsia" w:ascii="仿宋" w:eastAsia="仿宋"/>
          <w:spacing w:val="15"/>
          <w:sz w:val="24"/>
          <w:u w:val="single"/>
        </w:rPr>
        <w:t xml:space="preserve">                                          </w:t>
      </w:r>
      <w:r>
        <w:rPr>
          <w:rFonts w:hint="eastAsia" w:ascii="仿宋" w:eastAsia="仿宋"/>
          <w:spacing w:val="8"/>
          <w:sz w:val="24"/>
        </w:rPr>
        <w:t>(以下简称“</w:t>
      </w:r>
      <w:r>
        <w:rPr>
          <w:rFonts w:hint="eastAsia" w:ascii="仿宋" w:eastAsia="仿宋"/>
          <w:sz w:val="24"/>
        </w:rPr>
        <w:t>甲方</w:t>
      </w:r>
      <w:r>
        <w:rPr>
          <w:rFonts w:hint="eastAsia" w:ascii="仿宋" w:eastAsia="仿宋"/>
          <w:spacing w:val="8"/>
          <w:sz w:val="24"/>
        </w:rPr>
        <w:t>”)为一方和</w:t>
      </w:r>
      <w:r>
        <w:rPr>
          <w:rFonts w:hint="eastAsia" w:ascii="仿宋" w:eastAsia="仿宋"/>
          <w:spacing w:val="8"/>
          <w:sz w:val="24"/>
          <w:u w:val="single"/>
        </w:rPr>
        <w:t xml:space="preserve">                   </w:t>
      </w:r>
      <w:r>
        <w:rPr>
          <w:rFonts w:hint="eastAsia" w:ascii="仿宋" w:eastAsia="仿宋"/>
          <w:spacing w:val="8"/>
          <w:sz w:val="24"/>
        </w:rPr>
        <w:t xml:space="preserve"> (以下简称“乙方”)为另一方同意按下述条款和条件签署本合同(以下简称“合同”)：</w:t>
      </w:r>
    </w:p>
    <w:p>
      <w:pPr>
        <w:autoSpaceDE w:val="0"/>
        <w:autoSpaceDN w:val="0"/>
        <w:snapToGrid w:val="0"/>
        <w:spacing w:line="680" w:lineRule="exact"/>
        <w:rPr>
          <w:rFonts w:ascii="仿宋" w:eastAsia="仿宋"/>
          <w:b/>
          <w:spacing w:val="8"/>
          <w:sz w:val="24"/>
        </w:rPr>
      </w:pPr>
      <w:r>
        <w:rPr>
          <w:rFonts w:hint="eastAsia" w:ascii="仿宋" w:eastAsia="仿宋"/>
          <w:b/>
          <w:spacing w:val="8"/>
          <w:sz w:val="24"/>
        </w:rPr>
        <w:t>1．合同文件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本合同所附下列文件是本合同不可分割的部分：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1.1 </w:t>
      </w:r>
      <w:r>
        <w:rPr>
          <w:rFonts w:hint="eastAsia" w:ascii="仿宋" w:eastAsia="仿宋"/>
          <w:sz w:val="24"/>
        </w:rPr>
        <w:t>成交后双方签订的采购合同；（包括</w:t>
      </w:r>
      <w:r>
        <w:rPr>
          <w:rFonts w:hint="eastAsia" w:ascii="仿宋" w:eastAsia="仿宋"/>
          <w:spacing w:val="8"/>
          <w:sz w:val="24"/>
        </w:rPr>
        <w:t>服务方案、项目验收标准和验收方法等</w:t>
      </w:r>
      <w:r>
        <w:rPr>
          <w:rFonts w:hint="eastAsia" w:ascii="仿宋" w:eastAsia="仿宋"/>
          <w:sz w:val="24"/>
        </w:rPr>
        <w:t>）</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1.2 </w:t>
      </w:r>
      <w:r>
        <w:rPr>
          <w:rFonts w:hint="eastAsia" w:ascii="仿宋" w:eastAsia="仿宋"/>
          <w:sz w:val="24"/>
        </w:rPr>
        <w:t>买方</w:t>
      </w:r>
      <w:r>
        <w:rPr>
          <w:rFonts w:hint="eastAsia" w:ascii="仿宋" w:eastAsia="仿宋"/>
          <w:spacing w:val="8"/>
          <w:sz w:val="24"/>
        </w:rPr>
        <w:t>针对本项目的磋商文件；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 卖方提交的磋商响应文件及磋商过程中相关承诺；</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 成交通知书。</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2．合同范围和条件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本合同的范围和条件应与上述合同文件的规定相一致。</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3. 合同期限</w:t>
      </w:r>
    </w:p>
    <w:p>
      <w:pPr>
        <w:tabs>
          <w:tab w:val="left" w:pos="1521"/>
        </w:tabs>
        <w:autoSpaceDE w:val="0"/>
        <w:autoSpaceDN w:val="0"/>
        <w:snapToGrid w:val="0"/>
        <w:spacing w:line="520" w:lineRule="exact"/>
        <w:rPr>
          <w:rFonts w:ascii="仿宋" w:eastAsia="仿宋"/>
          <w:b/>
          <w:spacing w:val="8"/>
          <w:sz w:val="24"/>
        </w:rPr>
      </w:pPr>
      <w:bookmarkStart w:id="66" w:name="_Toc185395249"/>
      <w:bookmarkStart w:id="67" w:name="_Toc212019594"/>
      <w:bookmarkStart w:id="68" w:name="_Toc247334841"/>
      <w:bookmarkStart w:id="69" w:name="_Toc225654644"/>
      <w:bookmarkStart w:id="70" w:name="_Toc211854449"/>
      <w:bookmarkStart w:id="71" w:name="_Toc282696226"/>
      <w:bookmarkStart w:id="72" w:name="_Toc241833903"/>
      <w:bookmarkStart w:id="73" w:name="_Toc237145406"/>
      <w:bookmarkStart w:id="74" w:name="_Toc286993786"/>
      <w:bookmarkStart w:id="75" w:name="_Toc239568418"/>
      <w:bookmarkStart w:id="76" w:name="_Toc283019214"/>
      <w:bookmarkStart w:id="77" w:name="_Toc225244852"/>
      <w:bookmarkStart w:id="78" w:name="_Toc251768862"/>
      <w:bookmarkStart w:id="79" w:name="_Toc232492928"/>
      <w:bookmarkStart w:id="80" w:name="_Toc238984975"/>
      <w:bookmarkStart w:id="81" w:name="_Toc239233914"/>
      <w:bookmarkStart w:id="82" w:name="_Toc225670751"/>
      <w:bookmarkStart w:id="83" w:name="_Toc211911348"/>
      <w:r>
        <w:rPr>
          <w:rFonts w:hint="eastAsia" w:ascii="仿宋" w:eastAsia="仿宋"/>
          <w:b/>
          <w:spacing w:val="8"/>
          <w:sz w:val="24"/>
        </w:rPr>
        <w:t>4. 服务内容与质量标准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4.1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4.2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4.3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4.4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4.5 </w:t>
      </w:r>
    </w:p>
    <w:p>
      <w:pPr>
        <w:spacing w:line="360" w:lineRule="auto"/>
        <w:ind w:firstLine="630"/>
        <w:rPr>
          <w:rFonts w:ascii="仿宋" w:eastAsia="仿宋"/>
          <w:sz w:val="24"/>
        </w:rPr>
      </w:pPr>
      <w:r>
        <w:rPr>
          <w:rFonts w:hint="eastAsia" w:ascii="仿宋" w:eastAsia="仿宋"/>
          <w:sz w:val="24"/>
        </w:rPr>
        <w:t>…</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5. 服务费用及支付方式</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 本项目服务费用由以下组成：</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5.1.1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5.1.2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5.1.3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5.2 服务费支付方式： </w:t>
      </w:r>
    </w:p>
    <w:p>
      <w:pPr>
        <w:spacing w:line="360" w:lineRule="auto"/>
        <w:rPr>
          <w:rFonts w:ascii="仿宋" w:eastAsia="仿宋"/>
          <w:b/>
          <w:sz w:val="24"/>
        </w:rPr>
      </w:pPr>
      <w:r>
        <w:rPr>
          <w:rFonts w:hint="eastAsia" w:ascii="仿宋" w:eastAsia="仿宋"/>
          <w:b/>
          <w:sz w:val="24"/>
        </w:rPr>
        <w:t>6. 知识产权</w:t>
      </w:r>
    </w:p>
    <w:p>
      <w:pPr>
        <w:tabs>
          <w:tab w:val="left" w:pos="1440"/>
        </w:tabs>
        <w:spacing w:line="360" w:lineRule="auto"/>
        <w:ind w:firstLine="480" w:firstLineChars="200"/>
        <w:rPr>
          <w:rFonts w:ascii="仿宋" w:eastAsia="仿宋"/>
          <w:sz w:val="24"/>
        </w:rPr>
      </w:pPr>
      <w:r>
        <w:rPr>
          <w:rFonts w:hint="eastAsia" w:ascii="仿宋" w:eastAsia="仿宋"/>
          <w:sz w:val="24"/>
        </w:rPr>
        <w:t>乙方应保证所提供的服务或其任何一部分均不会侵犯任何第三方的专利权、商标权或著作权。</w:t>
      </w:r>
    </w:p>
    <w:p>
      <w:pPr>
        <w:spacing w:line="360" w:lineRule="auto"/>
        <w:rPr>
          <w:rFonts w:ascii="仿宋" w:eastAsia="仿宋"/>
          <w:b/>
          <w:sz w:val="24"/>
        </w:rPr>
      </w:pPr>
      <w:r>
        <w:rPr>
          <w:rFonts w:hint="eastAsia" w:ascii="仿宋" w:eastAsia="仿宋"/>
          <w:b/>
          <w:sz w:val="24"/>
        </w:rPr>
        <w:t>7. 无产权瑕疵条款</w:t>
      </w:r>
    </w:p>
    <w:p>
      <w:pPr>
        <w:tabs>
          <w:tab w:val="left" w:pos="1440"/>
        </w:tabs>
        <w:spacing w:line="360" w:lineRule="auto"/>
        <w:ind w:firstLine="480" w:firstLineChars="200"/>
        <w:rPr>
          <w:rFonts w:ascii="仿宋" w:eastAsia="仿宋"/>
          <w:sz w:val="24"/>
        </w:rPr>
      </w:pPr>
      <w:r>
        <w:rPr>
          <w:rFonts w:hint="eastAsia" w:ascii="仿宋" w:eastAsia="仿宋"/>
          <w:sz w:val="24"/>
        </w:rPr>
        <w:t>乙方保证所提供的服务的所有权完全属于乙方且无任何抵押、查封等产权瑕疵。如有产权瑕疵的，视为乙方违约。乙方应负担由此而产生的一切损失。</w:t>
      </w:r>
    </w:p>
    <w:p>
      <w:pPr>
        <w:spacing w:line="360" w:lineRule="auto"/>
        <w:rPr>
          <w:rFonts w:ascii="仿宋" w:eastAsia="仿宋"/>
          <w:b/>
          <w:sz w:val="24"/>
        </w:rPr>
      </w:pPr>
      <w:r>
        <w:rPr>
          <w:rFonts w:hint="eastAsia" w:ascii="仿宋" w:eastAsia="仿宋"/>
          <w:b/>
          <w:sz w:val="24"/>
        </w:rPr>
        <w:t>8. 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8.1 乙方交纳人民币</w:t>
      </w:r>
      <w:r>
        <w:rPr>
          <w:rFonts w:hint="eastAsia" w:ascii="仿宋" w:eastAsia="仿宋"/>
          <w:spacing w:val="8"/>
          <w:sz w:val="24"/>
          <w:u w:val="single"/>
        </w:rPr>
        <w:t>　　　　　　</w:t>
      </w:r>
      <w:r>
        <w:rPr>
          <w:rFonts w:hint="eastAsia" w:ascii="仿宋" w:eastAsia="仿宋"/>
          <w:spacing w:val="8"/>
          <w:sz w:val="24"/>
        </w:rPr>
        <w:t>元作为本合同的履约保证金。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8.2 履约保证金作为违约金的一部分及用于补偿甲方因乙方不能履行合同义务而蒙受的损失。</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9. 甲方的权利和义务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9.3 负责检查监督乙方管理工作的实施及制度的执行情况。</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9.4 根据本合同规定，按时向乙方支付应付服务费用。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9.5 国家法律、法规所规定由甲方承担的其它责任。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10. 乙方的权利和义务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10.1 对本合同规定的委托服务范围内的项目享有管理权及服务义务。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10.3 及时向甲方通告本项目服务范围内有关服务的重大事项，及时配合处理投诉。</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10.4 接受项目行业管理部门及政府有关部门的指导，接受甲方的监督。</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10.5 国家法律、法规所规定由乙方承担的其它责任。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11. 违约责任</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11.1 甲乙双方必须遵守本合同并执行合同中的各项规定，保证本合同的正常履行。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12. 不可抗力事件处理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12.2 不可抗力事件发生后，应立即通知对方，并寄送有关权威机构出具的证明。</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12.3 不可抗力事件延续120天以上，双方应通过友好协商，确定是否继续履行合同。</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tabs>
          <w:tab w:val="left" w:pos="1521"/>
        </w:tabs>
        <w:autoSpaceDE w:val="0"/>
        <w:autoSpaceDN w:val="0"/>
        <w:snapToGrid w:val="0"/>
        <w:spacing w:line="520" w:lineRule="exact"/>
        <w:rPr>
          <w:rFonts w:ascii="仿宋" w:eastAsia="仿宋"/>
          <w:b/>
          <w:spacing w:val="8"/>
          <w:sz w:val="24"/>
        </w:rPr>
      </w:pPr>
      <w:bookmarkStart w:id="84" w:name="_Toc225244857"/>
      <w:bookmarkStart w:id="85" w:name="_Toc247334846"/>
      <w:bookmarkStart w:id="86" w:name="_Toc185395254"/>
      <w:bookmarkStart w:id="87" w:name="_Toc251768867"/>
      <w:bookmarkStart w:id="88" w:name="_Toc286993792"/>
      <w:bookmarkStart w:id="89" w:name="_Toc241833908"/>
      <w:bookmarkStart w:id="90" w:name="_Toc225654649"/>
      <w:bookmarkStart w:id="91" w:name="_Toc212019599"/>
      <w:bookmarkStart w:id="92" w:name="_Toc225670756"/>
      <w:bookmarkStart w:id="93" w:name="_Toc239233919"/>
      <w:bookmarkStart w:id="94" w:name="_Toc211911353"/>
      <w:bookmarkStart w:id="95" w:name="_Toc238984980"/>
      <w:bookmarkStart w:id="96" w:name="_Toc237145411"/>
      <w:bookmarkStart w:id="97" w:name="_Toc239568423"/>
      <w:bookmarkStart w:id="98" w:name="_Toc232492933"/>
      <w:bookmarkStart w:id="99" w:name="_Toc211854454"/>
      <w:r>
        <w:rPr>
          <w:rFonts w:hint="eastAsia" w:ascii="仿宋" w:eastAsia="仿宋"/>
          <w:b/>
          <w:spacing w:val="8"/>
          <w:sz w:val="24"/>
        </w:rPr>
        <w:t>13. 解决合同纠纷的方式</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13.2 仲裁裁决应为最终决定，并对双方具有约束力。</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13.3 除另有裁决外，仲裁费应由败诉方负担。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13.4 在仲裁期间，除正在进行仲裁部分外，合同其他部分继续执行。  </w:t>
      </w:r>
    </w:p>
    <w:p>
      <w:pPr>
        <w:tabs>
          <w:tab w:val="left" w:pos="1521"/>
        </w:tabs>
        <w:autoSpaceDE w:val="0"/>
        <w:autoSpaceDN w:val="0"/>
        <w:snapToGrid w:val="0"/>
        <w:spacing w:line="520" w:lineRule="exact"/>
        <w:rPr>
          <w:rFonts w:ascii="仿宋" w:eastAsia="仿宋"/>
          <w:b/>
          <w:spacing w:val="8"/>
          <w:sz w:val="24"/>
        </w:rPr>
      </w:pPr>
      <w:bookmarkStart w:id="100" w:name="_Toc239568424"/>
      <w:bookmarkStart w:id="101" w:name="_Toc212019600"/>
      <w:bookmarkStart w:id="102" w:name="_Toc211854455"/>
      <w:bookmarkStart w:id="103" w:name="_Toc225670757"/>
      <w:bookmarkStart w:id="104" w:name="_Toc238984981"/>
      <w:bookmarkStart w:id="105" w:name="_Toc237145412"/>
      <w:bookmarkStart w:id="106" w:name="_Toc247334847"/>
      <w:bookmarkStart w:id="107" w:name="_Toc239233920"/>
      <w:bookmarkStart w:id="108" w:name="_Toc241833909"/>
      <w:bookmarkStart w:id="109" w:name="_Toc282696231"/>
      <w:bookmarkStart w:id="110" w:name="_Toc232492934"/>
      <w:bookmarkStart w:id="111" w:name="_Toc185395255"/>
      <w:bookmarkStart w:id="112" w:name="_Toc225244858"/>
      <w:bookmarkStart w:id="113" w:name="_Toc251768868"/>
      <w:bookmarkStart w:id="114" w:name="_Toc225654650"/>
      <w:bookmarkStart w:id="115" w:name="_Toc211911354"/>
      <w:bookmarkStart w:id="116" w:name="_Toc283019219"/>
      <w:bookmarkStart w:id="117" w:name="_Toc286993793"/>
      <w:r>
        <w:rPr>
          <w:rFonts w:hint="eastAsia" w:ascii="仿宋" w:eastAsia="仿宋"/>
          <w:b/>
          <w:spacing w:val="8"/>
          <w:sz w:val="24"/>
        </w:rPr>
        <w:t>14. 合同</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eastAsia="仿宋"/>
          <w:b/>
          <w:spacing w:val="8"/>
          <w:sz w:val="24"/>
        </w:rPr>
        <w:t>生效及其他</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14.1 合同经双方法定代表人/单位负责人或授权委托代理人签字并加盖单位公章后生效。</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14.3 本合同一式  份，自双方签章之日起起效。甲方  份，乙方  份，政府采购代理机构  份，同级财政部门备案  份，具有同等法律效力。</w:t>
      </w:r>
    </w:p>
    <w:p>
      <w:pPr>
        <w:pStyle w:val="26"/>
        <w:spacing w:line="360" w:lineRule="auto"/>
        <w:ind w:firstLine="480"/>
        <w:rPr>
          <w:rFonts w:ascii="仿宋" w:eastAsia="仿宋"/>
          <w:sz w:val="24"/>
        </w:rPr>
      </w:pPr>
    </w:p>
    <w:p>
      <w:pPr>
        <w:spacing w:line="400" w:lineRule="exact"/>
        <w:ind w:firstLine="480" w:firstLineChars="200"/>
        <w:rPr>
          <w:rFonts w:ascii="仿宋" w:eastAsia="仿宋"/>
          <w:sz w:val="24"/>
        </w:rPr>
      </w:pPr>
      <w:r>
        <w:rPr>
          <w:rFonts w:hint="eastAsia" w:ascii="仿宋" w:eastAsia="仿宋"/>
          <w:sz w:val="24"/>
        </w:rPr>
        <w:t>甲方：   （盖单位公章）</w:t>
      </w:r>
      <w:r>
        <w:rPr>
          <w:rFonts w:ascii="仿宋" w:eastAsia="仿宋"/>
          <w:sz w:val="24"/>
        </w:rPr>
        <w:tab/>
      </w:r>
      <w:r>
        <w:rPr>
          <w:rFonts w:ascii="仿宋" w:eastAsia="仿宋"/>
          <w:sz w:val="24"/>
        </w:rPr>
        <w:tab/>
      </w:r>
      <w:r>
        <w:rPr>
          <w:rFonts w:hint="eastAsia" w:ascii="仿宋" w:eastAsia="仿宋"/>
          <w:sz w:val="24"/>
        </w:rPr>
        <w:t xml:space="preserve">   </w:t>
      </w:r>
      <w:r>
        <w:rPr>
          <w:rFonts w:ascii="仿宋" w:eastAsia="仿宋"/>
          <w:sz w:val="24"/>
        </w:rPr>
        <w:t xml:space="preserve"> </w:t>
      </w:r>
      <w:r>
        <w:rPr>
          <w:rFonts w:hint="eastAsia" w:ascii="仿宋" w:eastAsia="仿宋"/>
          <w:sz w:val="24"/>
        </w:rPr>
        <w:t>乙方：（盖单位公章）</w:t>
      </w:r>
    </w:p>
    <w:p>
      <w:pPr>
        <w:spacing w:line="400" w:lineRule="exact"/>
        <w:ind w:firstLine="480" w:firstLineChars="200"/>
        <w:rPr>
          <w:rFonts w:ascii="仿宋" w:eastAsia="仿宋"/>
          <w:sz w:val="24"/>
        </w:rPr>
      </w:pPr>
      <w:r>
        <w:rPr>
          <w:rFonts w:hint="eastAsia" w:ascii="仿宋" w:eastAsia="仿宋"/>
          <w:sz w:val="24"/>
        </w:rPr>
        <w:t xml:space="preserve">法定代表人/单位负责人（授权代表）：       </w:t>
      </w:r>
      <w:r>
        <w:rPr>
          <w:rFonts w:ascii="仿宋" w:eastAsia="仿宋"/>
          <w:sz w:val="24"/>
        </w:rPr>
        <w:t xml:space="preserve"> </w:t>
      </w:r>
      <w:r>
        <w:rPr>
          <w:rFonts w:hint="eastAsia" w:ascii="仿宋" w:eastAsia="仿宋"/>
          <w:sz w:val="24"/>
        </w:rPr>
        <w:t>法定代表人/单位负责人（授权代表）：</w:t>
      </w:r>
    </w:p>
    <w:p>
      <w:pPr>
        <w:spacing w:line="400" w:lineRule="exact"/>
        <w:ind w:firstLine="480" w:firstLineChars="200"/>
        <w:rPr>
          <w:rFonts w:ascii="仿宋" w:eastAsia="仿宋"/>
          <w:sz w:val="24"/>
        </w:rPr>
      </w:pPr>
      <w:r>
        <w:rPr>
          <w:rFonts w:hint="eastAsia" w:ascii="仿宋" w:eastAsia="仿宋"/>
          <w:sz w:val="24"/>
        </w:rPr>
        <w:t>地址：                         地址：</w:t>
      </w:r>
    </w:p>
    <w:p>
      <w:pPr>
        <w:spacing w:line="400" w:lineRule="exact"/>
        <w:ind w:firstLine="480" w:firstLineChars="200"/>
        <w:rPr>
          <w:rFonts w:ascii="仿宋" w:eastAsia="仿宋"/>
          <w:sz w:val="24"/>
        </w:rPr>
      </w:pPr>
      <w:r>
        <w:rPr>
          <w:rFonts w:hint="eastAsia" w:ascii="仿宋" w:eastAsia="仿宋"/>
          <w:sz w:val="24"/>
        </w:rPr>
        <w:t>开户银行：                     开户银行：</w:t>
      </w:r>
    </w:p>
    <w:p>
      <w:pPr>
        <w:spacing w:line="400" w:lineRule="exact"/>
        <w:ind w:firstLine="480" w:firstLineChars="200"/>
        <w:rPr>
          <w:rFonts w:ascii="仿宋" w:eastAsia="仿宋"/>
          <w:sz w:val="24"/>
        </w:rPr>
      </w:pPr>
      <w:r>
        <w:rPr>
          <w:rFonts w:hint="eastAsia" w:ascii="仿宋" w:eastAsia="仿宋"/>
          <w:sz w:val="24"/>
        </w:rPr>
        <w:t>账号：                         账号：</w:t>
      </w:r>
    </w:p>
    <w:p>
      <w:pPr>
        <w:spacing w:line="400" w:lineRule="exact"/>
        <w:ind w:firstLine="480" w:firstLineChars="200"/>
        <w:rPr>
          <w:rFonts w:ascii="仿宋" w:eastAsia="仿宋"/>
          <w:sz w:val="24"/>
        </w:rPr>
      </w:pPr>
      <w:r>
        <w:rPr>
          <w:rFonts w:hint="eastAsia" w:ascii="仿宋" w:eastAsia="仿宋"/>
          <w:sz w:val="24"/>
        </w:rPr>
        <w:t>电话：                         电话：</w:t>
      </w:r>
    </w:p>
    <w:p>
      <w:pPr>
        <w:spacing w:line="400" w:lineRule="exact"/>
        <w:ind w:firstLine="480" w:firstLineChars="200"/>
        <w:rPr>
          <w:rFonts w:ascii="仿宋" w:eastAsia="仿宋"/>
          <w:sz w:val="24"/>
        </w:rPr>
      </w:pPr>
      <w:r>
        <w:rPr>
          <w:rFonts w:hint="eastAsia" w:ascii="仿宋" w:eastAsia="仿宋"/>
          <w:sz w:val="24"/>
        </w:rPr>
        <w:t>传真：                         传真：</w:t>
      </w:r>
    </w:p>
    <w:p>
      <w:pPr>
        <w:spacing w:line="400" w:lineRule="exact"/>
        <w:ind w:firstLine="480" w:firstLineChars="200"/>
        <w:rPr>
          <w:rFonts w:ascii="仿宋" w:eastAsia="仿宋"/>
          <w:sz w:val="24"/>
        </w:rPr>
      </w:pPr>
      <w:r>
        <w:rPr>
          <w:rFonts w:hint="eastAsia" w:ascii="仿宋" w:eastAsia="仿宋"/>
          <w:sz w:val="24"/>
        </w:rPr>
        <w:t>签约日期：XX年XX月XX日</w:t>
      </w:r>
      <w:r>
        <w:rPr>
          <w:rFonts w:ascii="仿宋" w:eastAsia="仿宋"/>
          <w:sz w:val="24"/>
        </w:rPr>
        <w:tab/>
      </w:r>
      <w:r>
        <w:rPr>
          <w:rFonts w:ascii="仿宋" w:eastAsia="仿宋"/>
          <w:sz w:val="24"/>
        </w:rPr>
        <w:tab/>
      </w:r>
      <w:r>
        <w:rPr>
          <w:rFonts w:hint="eastAsia" w:ascii="仿宋" w:eastAsia="仿宋"/>
          <w:sz w:val="24"/>
        </w:rPr>
        <w:t>签约日期：XX年XX月XX日</w:t>
      </w:r>
      <w:bookmarkStart w:id="118" w:name="_Toc350864527"/>
      <w:bookmarkStart w:id="119" w:name="_Toc349810624"/>
    </w:p>
    <w:bookmarkEnd w:id="118"/>
    <w:bookmarkEnd w:id="119"/>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r>
        <w:rPr>
          <w:rFonts w:ascii="Times New Roman" w:hAnsi="Times New Roman" w:eastAsia="仿宋" w:cs="Times New Roman"/>
          <w:b/>
          <w:sz w:val="32"/>
        </w:rPr>
        <w:t>附件</w:t>
      </w:r>
      <w:bookmarkEnd w:id="64"/>
      <w:r>
        <w:rPr>
          <w:rFonts w:hint="eastAsia" w:ascii="Times New Roman" w:hAnsi="Times New Roman" w:eastAsia="仿宋" w:cs="Times New Roman"/>
          <w:b/>
          <w:sz w:val="32"/>
        </w:rPr>
        <w:t>1</w:t>
      </w:r>
      <w:bookmarkEnd w:id="65"/>
    </w:p>
    <w:p>
      <w:pPr>
        <w:jc w:val="center"/>
        <w:rPr>
          <w:rFonts w:ascii="Times New Roman" w:hAnsi="Times New Roman" w:eastAsia="仿宋" w:cs="Times New Roman"/>
          <w:b/>
          <w:sz w:val="32"/>
        </w:rPr>
      </w:pPr>
      <w:r>
        <w:rPr>
          <w:rFonts w:ascii="Times New Roman" w:hAnsi="Times New Roman" w:eastAsia="仿宋" w:cs="Times New Roman"/>
          <w:b/>
          <w:sz w:val="32"/>
        </w:rPr>
        <w:t>报价一览表</w:t>
      </w:r>
      <w:r>
        <w:rPr>
          <w:rFonts w:hint="eastAsia" w:ascii="Times New Roman" w:hAnsi="Times New Roman" w:eastAsia="仿宋" w:cs="Times New Roman"/>
          <w:b/>
          <w:sz w:val="32"/>
        </w:rPr>
        <w:t>（服务类）</w:t>
      </w:r>
    </w:p>
    <w:p>
      <w:pPr>
        <w:jc w:val="left"/>
        <w:rPr>
          <w:rFonts w:ascii="Times New Roman" w:hAnsi="Times New Roman" w:eastAsia="仿宋" w:cs="Times New Roman"/>
        </w:rPr>
      </w:pPr>
    </w:p>
    <w:p>
      <w:pPr>
        <w:ind w:right="1302" w:firstLine="420"/>
        <w:rPr>
          <w:rFonts w:ascii="Times New Roman" w:hAnsi="Times New Roman" w:eastAsia="仿宋" w:cs="Times New Roman"/>
          <w:sz w:val="24"/>
        </w:rPr>
      </w:pPr>
      <w:r>
        <w:rPr>
          <w:rFonts w:ascii="Times New Roman" w:hAnsi="Times New Roman" w:eastAsia="仿宋" w:cs="Times New Roman"/>
          <w:sz w:val="24"/>
        </w:rPr>
        <w:t>项目名称：</w:t>
      </w:r>
    </w:p>
    <w:p>
      <w:pPr>
        <w:ind w:right="1302" w:firstLine="420"/>
        <w:rPr>
          <w:rFonts w:ascii="Times New Roman" w:hAnsi="Times New Roman" w:eastAsia="仿宋" w:cs="Times New Roman"/>
          <w:sz w:val="24"/>
        </w:rPr>
      </w:pPr>
      <w:r>
        <w:rPr>
          <w:rFonts w:ascii="Times New Roman" w:hAnsi="Times New Roman" w:eastAsia="仿宋" w:cs="Times New Roman"/>
          <w:sz w:val="24"/>
        </w:rPr>
        <w:t>采购编号：</w:t>
      </w:r>
    </w:p>
    <w:p>
      <w:pPr>
        <w:ind w:right="1302" w:firstLine="420"/>
        <w:rPr>
          <w:rFonts w:ascii="Times New Roman" w:hAnsi="Times New Roman" w:eastAsia="仿宋" w:cs="Times New Roman"/>
          <w:sz w:val="24"/>
        </w:rPr>
      </w:pPr>
      <w:r>
        <w:rPr>
          <w:rFonts w:ascii="Times New Roman" w:hAnsi="Times New Roman" w:eastAsia="仿宋" w:cs="Times New Roman"/>
          <w:sz w:val="24"/>
        </w:rPr>
        <w:t>第XX包</w:t>
      </w:r>
    </w:p>
    <w:tbl>
      <w:tblPr>
        <w:tblStyle w:val="19"/>
        <w:tblW w:w="8429" w:type="dxa"/>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服务年限</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合  计(万元)</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sz w:val="22"/>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rPr>
            </w:pPr>
            <w:r>
              <w:rPr>
                <w:rFonts w:ascii="Times New Roman" w:hAnsi="Times New Roman" w:eastAsia="仿宋" w:cs="Times New Roman"/>
                <w:b/>
                <w:sz w:val="24"/>
              </w:rPr>
              <w:t>人民币大写：（人民币小写：万元）</w:t>
            </w:r>
          </w:p>
        </w:tc>
      </w:tr>
    </w:tbl>
    <w:p>
      <w:pPr>
        <w:ind w:right="1302" w:firstLine="420"/>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注: 1.所有报价均用人民币表示</w:t>
      </w:r>
      <w:r>
        <w:rPr>
          <w:rFonts w:hint="eastAsia" w:ascii="Times New Roman" w:hAnsi="Times New Roman" w:eastAsia="仿宋" w:cs="Times New Roman"/>
          <w:sz w:val="24"/>
          <w:lang w:eastAsia="zh-CN"/>
        </w:rPr>
        <w:t>，</w:t>
      </w:r>
      <w:r>
        <w:rPr>
          <w:rFonts w:ascii="Times New Roman" w:hAnsi="Times New Roman" w:eastAsia="仿宋" w:cs="Times New Roman"/>
          <w:sz w:val="24"/>
        </w:rPr>
        <w:t>所报价格</w:t>
      </w:r>
      <w:r>
        <w:rPr>
          <w:rFonts w:hint="eastAsia" w:ascii="Times New Roman" w:hAnsi="Times New Roman" w:eastAsia="仿宋" w:cs="Times New Roman"/>
          <w:sz w:val="24"/>
        </w:rPr>
        <w:t>是供应商响应采购项目要求的全部工作内容的价格体现，供应商完成本项目所需的一切费用</w:t>
      </w:r>
      <w:r>
        <w:rPr>
          <w:rFonts w:ascii="Times New Roman" w:hAnsi="Times New Roman" w:eastAsia="仿宋" w:cs="Times New Roman"/>
          <w:sz w:val="24"/>
        </w:rPr>
        <w:t>以及采购文件规定的其他费用均应包含在报价中</w:t>
      </w:r>
      <w:r>
        <w:rPr>
          <w:rFonts w:hint="eastAsia" w:ascii="Times New Roman" w:hAnsi="Times New Roman" w:eastAsia="仿宋" w:cs="Times New Roman"/>
          <w:sz w:val="24"/>
          <w:lang w:eastAsia="zh-CN"/>
        </w:rPr>
        <w:t>，</w:t>
      </w:r>
      <w:r>
        <w:rPr>
          <w:rFonts w:ascii="Times New Roman" w:hAnsi="Times New Roman" w:eastAsia="仿宋" w:cs="Times New Roman"/>
          <w:sz w:val="24"/>
        </w:rPr>
        <w:t>其总价即为履行合同的固定价格。</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2.应完整填写项目</w:t>
      </w:r>
      <w:r>
        <w:rPr>
          <w:rFonts w:hint="eastAsia" w:ascii="Times New Roman" w:hAnsi="Times New Roman" w:eastAsia="仿宋" w:cs="Times New Roman"/>
          <w:sz w:val="24"/>
          <w:lang w:eastAsia="zh-CN"/>
        </w:rPr>
        <w:t>服务</w:t>
      </w:r>
      <w:r>
        <w:rPr>
          <w:rFonts w:ascii="Times New Roman" w:hAnsi="Times New Roman" w:eastAsia="仿宋" w:cs="Times New Roman"/>
          <w:sz w:val="24"/>
        </w:rPr>
        <w:t>内容。</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日      期：XXX年XXX月XXX日</w:t>
      </w:r>
    </w:p>
    <w:p>
      <w:pPr>
        <w:spacing w:line="360" w:lineRule="auto"/>
        <w:ind w:firstLine="472"/>
        <w:jc w:val="left"/>
        <w:rPr>
          <w:rFonts w:ascii="Times New Roman" w:hAnsi="Times New Roman" w:eastAsia="仿宋" w:cs="Times New Roman"/>
          <w:b/>
          <w:sz w:val="24"/>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ascii="仿宋" w:eastAsia="仿宋"/>
          <w:szCs w:val="21"/>
        </w:rPr>
      </w:pPr>
      <w:r>
        <w:rPr>
          <w:rFonts w:hint="eastAsia" w:ascii="仿宋" w:eastAsia="仿宋"/>
          <w:b/>
          <w:sz w:val="32"/>
          <w:szCs w:val="32"/>
        </w:rPr>
        <w:t>附件2</w:t>
      </w:r>
    </w:p>
    <w:p>
      <w:pPr>
        <w:widowControl/>
        <w:spacing w:line="360" w:lineRule="atLeast"/>
        <w:jc w:val="center"/>
        <w:outlineLvl w:val="1"/>
        <w:rPr>
          <w:rFonts w:ascii="仿宋" w:eastAsia="仿宋"/>
          <w:b/>
          <w:sz w:val="32"/>
          <w:szCs w:val="32"/>
        </w:rPr>
      </w:pPr>
      <w:r>
        <w:rPr>
          <w:rFonts w:hint="eastAsia" w:ascii="仿宋" w:eastAsia="仿宋"/>
          <w:b/>
          <w:sz w:val="32"/>
          <w:szCs w:val="32"/>
        </w:rPr>
        <w:t>分项报价明细表（服务类）</w:t>
      </w:r>
    </w:p>
    <w:p>
      <w:pPr>
        <w:widowControl/>
        <w:spacing w:line="360" w:lineRule="atLeast"/>
        <w:jc w:val="left"/>
        <w:outlineLvl w:val="1"/>
        <w:rPr>
          <w:rFonts w:ascii="仿宋" w:eastAsia="仿宋"/>
          <w:sz w:val="24"/>
        </w:rPr>
      </w:pPr>
      <w:r>
        <w:rPr>
          <w:rFonts w:ascii="仿宋" w:eastAsia="仿宋"/>
          <w:sz w:val="24"/>
        </w:rPr>
        <w:t>项目名称：</w:t>
      </w:r>
    </w:p>
    <w:p>
      <w:pPr>
        <w:widowControl/>
        <w:spacing w:line="360" w:lineRule="atLeast"/>
        <w:jc w:val="left"/>
        <w:outlineLvl w:val="1"/>
        <w:rPr>
          <w:rFonts w:ascii="仿宋" w:eastAsia="仿宋"/>
          <w:sz w:val="24"/>
        </w:rPr>
      </w:pPr>
      <w:r>
        <w:rPr>
          <w:rFonts w:ascii="仿宋" w:eastAsia="仿宋"/>
          <w:sz w:val="24"/>
        </w:rPr>
        <w:t>采购编号：</w:t>
      </w:r>
    </w:p>
    <w:p>
      <w:pPr>
        <w:widowControl/>
        <w:spacing w:line="360" w:lineRule="atLeast"/>
        <w:jc w:val="left"/>
        <w:outlineLvl w:val="1"/>
        <w:rPr>
          <w:rFonts w:ascii="仿宋" w:eastAsia="仿宋"/>
          <w:sz w:val="24"/>
        </w:rPr>
      </w:pPr>
      <w:r>
        <w:rPr>
          <w:rFonts w:hint="eastAsia" w:ascii="仿宋" w:eastAsia="仿宋"/>
          <w:sz w:val="24"/>
        </w:rPr>
        <w:t>第XX包</w:t>
      </w:r>
    </w:p>
    <w:tbl>
      <w:tblPr>
        <w:tblStyle w:val="19"/>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before="156" w:beforeLines="50" w:line="360" w:lineRule="auto"/>
              <w:jc w:val="center"/>
              <w:rPr>
                <w:rFonts w:ascii="仿宋" w:eastAsia="仿宋"/>
                <w:sz w:val="24"/>
              </w:rPr>
            </w:pPr>
            <w:r>
              <w:rPr>
                <w:rFonts w:hint="eastAsia" w:ascii="仿宋" w:eastAsia="仿宋"/>
                <w:sz w:val="24"/>
              </w:rPr>
              <w:t>序号</w:t>
            </w:r>
          </w:p>
        </w:tc>
        <w:tc>
          <w:tcPr>
            <w:tcW w:w="4190" w:type="dxa"/>
            <w:vAlign w:val="center"/>
          </w:tcPr>
          <w:p>
            <w:pPr>
              <w:pStyle w:val="12"/>
              <w:spacing w:before="156" w:beforeLines="50" w:line="360" w:lineRule="auto"/>
              <w:jc w:val="center"/>
              <w:rPr>
                <w:rFonts w:ascii="仿宋" w:eastAsia="仿宋"/>
                <w:sz w:val="24"/>
              </w:rPr>
            </w:pPr>
            <w:r>
              <w:rPr>
                <w:rFonts w:hint="eastAsia" w:ascii="仿宋" w:eastAsia="仿宋"/>
                <w:sz w:val="24"/>
              </w:rPr>
              <w:t>服务内容</w:t>
            </w:r>
          </w:p>
        </w:tc>
        <w:tc>
          <w:tcPr>
            <w:tcW w:w="3556" w:type="dxa"/>
            <w:vAlign w:val="center"/>
          </w:tcPr>
          <w:p>
            <w:pPr>
              <w:pStyle w:val="12"/>
              <w:spacing w:before="156" w:beforeLines="50" w:line="360" w:lineRule="auto"/>
              <w:jc w:val="center"/>
              <w:rPr>
                <w:rFonts w:hint="eastAsia" w:ascii="仿宋" w:eastAsia="仿宋"/>
                <w:sz w:val="24"/>
                <w:lang w:eastAsia="zh-CN"/>
              </w:rPr>
            </w:pPr>
            <w:r>
              <w:rPr>
                <w:rFonts w:hint="eastAsia" w:ascii="仿宋" w:eastAsia="仿宋"/>
                <w:sz w:val="24"/>
              </w:rPr>
              <w:t>单项价格</w:t>
            </w:r>
            <w:r>
              <w:rPr>
                <w:rFonts w:hint="eastAsia" w:ascii="仿宋" w:eastAsia="仿宋"/>
                <w:sz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1</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2</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3</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2"/>
              <w:spacing w:line="360" w:lineRule="auto"/>
              <w:jc w:val="center"/>
              <w:rPr>
                <w:rFonts w:ascii="仿宋" w:eastAsia="仿宋"/>
                <w:sz w:val="24"/>
              </w:rPr>
            </w:pPr>
            <w:r>
              <w:rPr>
                <w:rFonts w:ascii="仿宋" w:eastAsia="仿宋"/>
                <w:sz w:val="24"/>
              </w:rPr>
              <w:t>…</w:t>
            </w: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sz w:val="24"/>
              </w:rPr>
            </w:pPr>
          </w:p>
        </w:tc>
        <w:tc>
          <w:tcPr>
            <w:tcW w:w="4190" w:type="dxa"/>
            <w:vAlign w:val="center"/>
          </w:tcPr>
          <w:p>
            <w:pPr>
              <w:pStyle w:val="12"/>
              <w:spacing w:line="360" w:lineRule="auto"/>
              <w:jc w:val="center"/>
              <w:rPr>
                <w:rFonts w:ascii="仿宋" w:eastAsia="仿宋"/>
                <w:sz w:val="24"/>
              </w:rPr>
            </w:pPr>
          </w:p>
        </w:tc>
        <w:tc>
          <w:tcPr>
            <w:tcW w:w="3556" w:type="dxa"/>
            <w:vAlign w:val="center"/>
          </w:tcPr>
          <w:p>
            <w:pPr>
              <w:pStyle w:val="12"/>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2"/>
              <w:spacing w:line="360" w:lineRule="auto"/>
              <w:ind w:firstLine="361" w:firstLineChars="150"/>
              <w:rPr>
                <w:rFonts w:ascii="仿宋" w:eastAsia="仿宋"/>
                <w:b/>
                <w:sz w:val="24"/>
              </w:rPr>
            </w:pPr>
            <w:r>
              <w:rPr>
                <w:rFonts w:hint="eastAsia" w:ascii="仿宋" w:eastAsia="仿宋"/>
                <w:b/>
                <w:sz w:val="24"/>
              </w:rPr>
              <w:t>报价（</w:t>
            </w:r>
            <w:r>
              <w:rPr>
                <w:rFonts w:hint="eastAsia" w:ascii="仿宋" w:eastAsia="仿宋"/>
                <w:b/>
                <w:sz w:val="24"/>
                <w:lang w:eastAsia="zh-CN"/>
              </w:rPr>
              <w:t>元</w:t>
            </w:r>
            <w:r>
              <w:rPr>
                <w:rFonts w:hint="eastAsia" w:ascii="仿宋" w:eastAsia="仿宋"/>
                <w:b/>
                <w:sz w:val="24"/>
              </w:rPr>
              <w:t>）</w:t>
            </w:r>
          </w:p>
        </w:tc>
        <w:tc>
          <w:tcPr>
            <w:tcW w:w="3556" w:type="dxa"/>
            <w:vAlign w:val="center"/>
          </w:tcPr>
          <w:p>
            <w:pPr>
              <w:pStyle w:val="12"/>
              <w:spacing w:line="360" w:lineRule="auto"/>
              <w:jc w:val="center"/>
              <w:rPr>
                <w:rFonts w:ascii="仿宋" w:eastAsia="仿宋"/>
                <w:sz w:val="24"/>
              </w:rPr>
            </w:pPr>
          </w:p>
        </w:tc>
      </w:tr>
    </w:tbl>
    <w:p>
      <w:pPr>
        <w:widowControl/>
        <w:spacing w:line="360" w:lineRule="atLeast"/>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注：1、供应商应按“分项报价明细表”的格式详细报出总价的各个组成部分的报价。</w:t>
      </w:r>
    </w:p>
    <w:p>
      <w:pPr>
        <w:widowControl/>
        <w:spacing w:line="360" w:lineRule="atLeast"/>
        <w:ind w:firstLine="470" w:firstLineChars="196"/>
        <w:jc w:val="left"/>
        <w:outlineLvl w:val="1"/>
        <w:rPr>
          <w:rFonts w:ascii="仿宋" w:eastAsia="仿宋"/>
          <w:sz w:val="24"/>
        </w:rPr>
      </w:pPr>
      <w:r>
        <w:rPr>
          <w:rFonts w:hint="eastAsia" w:ascii="仿宋" w:eastAsia="仿宋"/>
          <w:sz w:val="24"/>
        </w:rPr>
        <w:t xml:space="preserve">    2、“分项报价明细表”各分项报价合计应当与“报价一览表”报价合计相等。</w:t>
      </w:r>
    </w:p>
    <w:p>
      <w:pPr>
        <w:widowControl/>
        <w:spacing w:line="360" w:lineRule="atLeast"/>
        <w:ind w:firstLine="960" w:firstLineChars="400"/>
        <w:jc w:val="left"/>
        <w:outlineLvl w:val="1"/>
        <w:rPr>
          <w:rFonts w:ascii="仿宋" w:eastAsia="仿宋"/>
          <w:sz w:val="24"/>
        </w:rPr>
      </w:pPr>
      <w:r>
        <w:rPr>
          <w:rFonts w:hint="eastAsia" w:ascii="仿宋" w:eastAsia="仿宋"/>
          <w:sz w:val="24"/>
        </w:rPr>
        <w:t>3、本</w:t>
      </w:r>
      <w:r>
        <w:rPr>
          <w:rFonts w:ascii="仿宋" w:eastAsia="仿宋"/>
          <w:sz w:val="24"/>
        </w:rPr>
        <w:t>项目采用现场报价</w:t>
      </w:r>
      <w:r>
        <w:rPr>
          <w:rFonts w:hint="eastAsia" w:ascii="仿宋" w:eastAsia="仿宋"/>
          <w:sz w:val="24"/>
        </w:rPr>
        <w:t>，</w:t>
      </w:r>
      <w:r>
        <w:rPr>
          <w:rFonts w:ascii="仿宋" w:eastAsia="仿宋"/>
          <w:sz w:val="24"/>
        </w:rPr>
        <w:t>响应文件中不用首次报价</w:t>
      </w:r>
      <w:r>
        <w:rPr>
          <w:rFonts w:hint="eastAsia" w:ascii="仿宋" w:eastAsia="仿宋"/>
          <w:sz w:val="24"/>
        </w:rPr>
        <w:t>（除现场</w:t>
      </w:r>
      <w:r>
        <w:rPr>
          <w:rFonts w:ascii="仿宋" w:eastAsia="仿宋"/>
          <w:sz w:val="24"/>
        </w:rPr>
        <w:t>报价以响应文件报价为准的情形</w:t>
      </w:r>
      <w:r>
        <w:rPr>
          <w:rFonts w:hint="eastAsia" w:ascii="仿宋" w:eastAsia="仿宋"/>
          <w:sz w:val="24"/>
        </w:rPr>
        <w:t>之外</w:t>
      </w:r>
      <w:r>
        <w:rPr>
          <w:rFonts w:ascii="仿宋" w:eastAsia="仿宋"/>
          <w:sz w:val="24"/>
        </w:rPr>
        <w:t>，</w:t>
      </w:r>
      <w:r>
        <w:rPr>
          <w:rFonts w:hint="eastAsia" w:ascii="仿宋" w:eastAsia="仿宋"/>
          <w:sz w:val="24"/>
        </w:rPr>
        <w:t>响应</w:t>
      </w:r>
      <w:r>
        <w:rPr>
          <w:rFonts w:ascii="仿宋" w:eastAsia="仿宋"/>
          <w:sz w:val="24"/>
        </w:rPr>
        <w:t>文件报价</w:t>
      </w:r>
      <w:r>
        <w:rPr>
          <w:rFonts w:hint="eastAsia" w:ascii="仿宋" w:eastAsia="仿宋"/>
          <w:sz w:val="24"/>
        </w:rPr>
        <w:t>不</w:t>
      </w:r>
      <w:r>
        <w:rPr>
          <w:rFonts w:ascii="仿宋" w:eastAsia="仿宋"/>
          <w:sz w:val="24"/>
        </w:rPr>
        <w:t>作为</w:t>
      </w:r>
      <w:r>
        <w:rPr>
          <w:rFonts w:hint="eastAsia" w:ascii="仿宋" w:eastAsia="仿宋"/>
          <w:sz w:val="24"/>
        </w:rPr>
        <w:t>评审</w:t>
      </w:r>
      <w:r>
        <w:rPr>
          <w:rFonts w:ascii="仿宋" w:eastAsia="仿宋"/>
          <w:sz w:val="24"/>
        </w:rPr>
        <w:t>的依据，</w:t>
      </w:r>
      <w:r>
        <w:rPr>
          <w:rFonts w:hint="eastAsia" w:ascii="仿宋" w:eastAsia="仿宋"/>
          <w:sz w:val="24"/>
        </w:rPr>
        <w:t>以</w:t>
      </w:r>
      <w:r>
        <w:rPr>
          <w:rFonts w:ascii="仿宋" w:eastAsia="仿宋"/>
          <w:sz w:val="24"/>
        </w:rPr>
        <w:t>现场报价为准</w:t>
      </w:r>
      <w:r>
        <w:rPr>
          <w:rFonts w:hint="eastAsia" w:ascii="仿宋" w:eastAsia="仿宋"/>
          <w:sz w:val="24"/>
        </w:rPr>
        <w:t>）</w:t>
      </w:r>
      <w:r>
        <w:rPr>
          <w:rFonts w:ascii="仿宋" w:eastAsia="仿宋"/>
          <w:sz w:val="24"/>
        </w:rPr>
        <w:t>。</w:t>
      </w:r>
    </w:p>
    <w:p>
      <w:pPr>
        <w:widowControl/>
        <w:spacing w:line="360" w:lineRule="atLeast"/>
        <w:ind w:firstLine="472" w:firstLineChars="196"/>
        <w:jc w:val="left"/>
        <w:outlineLvl w:val="1"/>
        <w:rPr>
          <w:rFonts w:ascii="仿宋" w:eastAsia="仿宋"/>
          <w:b/>
          <w:sz w:val="24"/>
        </w:rPr>
      </w:pPr>
    </w:p>
    <w:p>
      <w:pPr>
        <w:widowControl/>
        <w:spacing w:line="360" w:lineRule="atLeast"/>
        <w:ind w:firstLine="472" w:firstLineChars="196"/>
        <w:jc w:val="left"/>
        <w:outlineLvl w:val="1"/>
        <w:rPr>
          <w:rFonts w:ascii="仿宋" w:eastAsia="仿宋"/>
          <w:b/>
          <w:sz w:val="24"/>
        </w:rPr>
      </w:pPr>
    </w:p>
    <w:p>
      <w:pPr>
        <w:ind w:firstLine="540"/>
        <w:jc w:val="left"/>
        <w:rPr>
          <w:rFonts w:ascii="仿宋" w:eastAsia="仿宋"/>
          <w:sz w:val="24"/>
        </w:rPr>
      </w:pPr>
      <w:r>
        <w:rPr>
          <w:rFonts w:hint="eastAsia" w:ascii="仿宋" w:eastAsia="仿宋"/>
          <w:sz w:val="24"/>
        </w:rPr>
        <w:t>供应商名称：XXX（盖单位公章）</w:t>
      </w:r>
    </w:p>
    <w:p>
      <w:pPr>
        <w:ind w:firstLine="540"/>
        <w:jc w:val="left"/>
        <w:rPr>
          <w:rFonts w:ascii="仿宋" w:eastAsia="仿宋"/>
          <w:sz w:val="24"/>
        </w:rPr>
      </w:pPr>
      <w:r>
        <w:rPr>
          <w:rFonts w:hint="eastAsia" w:ascii="仿宋" w:eastAsia="仿宋"/>
          <w:sz w:val="24"/>
        </w:rPr>
        <w:t>法定代表人/单位负责人或授权代表（签字或加盖个人印章）：XXX</w:t>
      </w:r>
    </w:p>
    <w:p>
      <w:pPr>
        <w:widowControl/>
        <w:spacing w:line="360" w:lineRule="atLeast"/>
        <w:ind w:firstLine="480" w:firstLineChars="200"/>
        <w:jc w:val="left"/>
        <w:outlineLvl w:val="1"/>
        <w:rPr>
          <w:rFonts w:ascii="仿宋" w:eastAsia="仿宋"/>
          <w:sz w:val="24"/>
        </w:rPr>
      </w:pPr>
      <w:r>
        <w:rPr>
          <w:rFonts w:hint="eastAsia" w:ascii="仿宋" w:eastAsia="仿宋"/>
          <w:sz w:val="24"/>
        </w:rPr>
        <w:t xml:space="preserve">日      期：XXX年XXX月XXX日 </w:t>
      </w:r>
    </w:p>
    <w:sectPr>
      <w:footerReference r:id="rId7"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3F7F7DC-921D-46CA-8D0B-51A4ED8B24E4}"/>
  </w:font>
  <w:font w:name="黑体">
    <w:panose1 w:val="02010609060101010101"/>
    <w:charset w:val="86"/>
    <w:family w:val="auto"/>
    <w:pitch w:val="default"/>
    <w:sig w:usb0="800002BF" w:usb1="38CF7CFA" w:usb2="00000016" w:usb3="00000000" w:csb0="00040001" w:csb1="00000000"/>
    <w:embedRegular r:id="rId2" w:fontKey="{38D71882-92B9-49C2-82A6-9B8FE18956D3}"/>
  </w:font>
  <w:font w:name="Courier New">
    <w:panose1 w:val="02070309020205020404"/>
    <w:charset w:val="01"/>
    <w:family w:val="modern"/>
    <w:pitch w:val="default"/>
    <w:sig w:usb0="E0002EFF" w:usb1="C0007843" w:usb2="00000009" w:usb3="00000000" w:csb0="400001FF" w:csb1="FFFF0000"/>
    <w:embedRegular r:id="rId3" w:fontKey="{6FB1A7F0-E05D-43A4-B777-179BC1FA5FB1}"/>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83D52D48-7539-4B72-BC98-C148EBD6DB96}"/>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00000001" w:usb1="080E0000" w:usb2="00000000" w:usb3="00000000" w:csb0="00040000" w:csb1="00000000"/>
    <w:embedRegular r:id="rId5" w:fontKey="{86DFA939-F7C0-4A22-97D8-44DAA20228C0}"/>
  </w:font>
  <w:font w:name="仿宋">
    <w:panose1 w:val="02010609060101010101"/>
    <w:charset w:val="86"/>
    <w:family w:val="modern"/>
    <w:pitch w:val="default"/>
    <w:sig w:usb0="800002BF" w:usb1="38CF7CFA" w:usb2="00000016" w:usb3="00000000" w:csb0="00040001" w:csb1="00000000"/>
    <w:embedRegular r:id="rId6" w:fontKey="{2BFC6FC4-1EE9-4123-86C1-C70D7BAD9751}"/>
  </w:font>
  <w:font w:name="MS Gothic">
    <w:panose1 w:val="020B0609070205080204"/>
    <w:charset w:val="80"/>
    <w:family w:val="modern"/>
    <w:pitch w:val="default"/>
    <w:sig w:usb0="E00002FF" w:usb1="6AC7FDFB" w:usb2="08000012" w:usb3="00000000" w:csb0="4002009F" w:csb1="DFD70000"/>
    <w:embedRegular r:id="rId7" w:fontKey="{792C0FB4-82FE-49AF-924B-95DF42EA80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2</w:t>
    </w:r>
    <w:r>
      <w:rPr>
        <w:rStyle w:val="21"/>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w:t>
    </w:r>
    <w: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OWFhNmQ2ODQyODk2YWZiYTIwYzc4Y2Y4ZmYwNDc3NmMifQ=="/>
  </w:docVars>
  <w:rsids>
    <w:rsidRoot w:val="00000000"/>
    <w:rsid w:val="030B2EE5"/>
    <w:rsid w:val="05997E8B"/>
    <w:rsid w:val="06E25641"/>
    <w:rsid w:val="09E05572"/>
    <w:rsid w:val="0D89049E"/>
    <w:rsid w:val="0DC30FA3"/>
    <w:rsid w:val="10A60CB3"/>
    <w:rsid w:val="15E3325B"/>
    <w:rsid w:val="173C4B1A"/>
    <w:rsid w:val="18D6686C"/>
    <w:rsid w:val="1987458E"/>
    <w:rsid w:val="1A323665"/>
    <w:rsid w:val="1BD85D3B"/>
    <w:rsid w:val="20DE6C42"/>
    <w:rsid w:val="22EE13BE"/>
    <w:rsid w:val="24E8008F"/>
    <w:rsid w:val="27870A50"/>
    <w:rsid w:val="27935ADB"/>
    <w:rsid w:val="27C546B8"/>
    <w:rsid w:val="27CC7DEB"/>
    <w:rsid w:val="28D6351E"/>
    <w:rsid w:val="28EA1DF6"/>
    <w:rsid w:val="2F284168"/>
    <w:rsid w:val="30BE5DE0"/>
    <w:rsid w:val="3100010A"/>
    <w:rsid w:val="31262D72"/>
    <w:rsid w:val="3186764C"/>
    <w:rsid w:val="33601F1E"/>
    <w:rsid w:val="33770F5C"/>
    <w:rsid w:val="349F49A0"/>
    <w:rsid w:val="35B5140A"/>
    <w:rsid w:val="38817881"/>
    <w:rsid w:val="38D37BEF"/>
    <w:rsid w:val="3A3454F9"/>
    <w:rsid w:val="3B392F9B"/>
    <w:rsid w:val="3D4863BB"/>
    <w:rsid w:val="3EF8779C"/>
    <w:rsid w:val="4241367A"/>
    <w:rsid w:val="4D8C33FE"/>
    <w:rsid w:val="4E5C3C76"/>
    <w:rsid w:val="4F352721"/>
    <w:rsid w:val="56787C61"/>
    <w:rsid w:val="59771207"/>
    <w:rsid w:val="59C603E9"/>
    <w:rsid w:val="5B01580F"/>
    <w:rsid w:val="5CF57B74"/>
    <w:rsid w:val="6071095D"/>
    <w:rsid w:val="633A163E"/>
    <w:rsid w:val="6372183E"/>
    <w:rsid w:val="667D6F93"/>
    <w:rsid w:val="67430B7A"/>
    <w:rsid w:val="67CD5AED"/>
    <w:rsid w:val="6BE20961"/>
    <w:rsid w:val="6FC220DB"/>
    <w:rsid w:val="72CA035F"/>
    <w:rsid w:val="72DF07EC"/>
    <w:rsid w:val="79DD09BA"/>
    <w:rsid w:val="7B6A09A1"/>
    <w:rsid w:val="7EBC689A"/>
    <w:rsid w:val="7F625BE9"/>
    <w:rsid w:val="7F9741C8"/>
    <w:rsid w:val="F19FF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sz w:val="21"/>
      <w:szCs w:val="22"/>
      <w:lang w:val="en-US" w:eastAsia="zh-CN" w:bidi="ar-SA"/>
    </w:rPr>
  </w:style>
  <w:style w:type="paragraph" w:styleId="5">
    <w:name w:val="heading 1"/>
    <w:basedOn w:val="1"/>
    <w:next w:val="1"/>
    <w:autoRedefine/>
    <w:qFormat/>
    <w:uiPriority w:val="9"/>
    <w:pPr>
      <w:keepNext/>
      <w:keepLines/>
      <w:spacing w:before="340" w:after="330" w:line="578" w:lineRule="auto"/>
      <w:outlineLvl w:val="0"/>
    </w:pPr>
    <w:rPr>
      <w:b/>
      <w:bCs/>
      <w:kern w:val="44"/>
      <w:sz w:val="44"/>
    </w:rPr>
  </w:style>
  <w:style w:type="paragraph" w:styleId="4">
    <w:name w:val="heading 2"/>
    <w:basedOn w:val="1"/>
    <w:next w:val="1"/>
    <w:autoRedefine/>
    <w:qFormat/>
    <w:uiPriority w:val="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autoRedefine/>
    <w:qFormat/>
    <w:uiPriority w:val="9"/>
    <w:pPr>
      <w:keepNext/>
      <w:keepLines/>
      <w:spacing w:before="260" w:after="260" w:line="415" w:lineRule="auto"/>
      <w:outlineLvl w:val="2"/>
    </w:pPr>
    <w:rPr>
      <w:b/>
      <w:bCs/>
      <w:sz w:val="32"/>
      <w:szCs w:val="32"/>
    </w:rPr>
  </w:style>
  <w:style w:type="character" w:default="1" w:styleId="20">
    <w:name w:val="Default Paragraph Font"/>
    <w:autoRedefine/>
    <w:qFormat/>
    <w:uiPriority w:val="1"/>
  </w:style>
  <w:style w:type="table" w:default="1" w:styleId="19">
    <w:name w:val="Normal Table"/>
    <w:autoRedefine/>
    <w:qFormat/>
    <w:uiPriority w:val="99"/>
    <w:tblPr>
      <w:tblCellMar>
        <w:top w:w="0" w:type="dxa"/>
        <w:left w:w="108" w:type="dxa"/>
        <w:bottom w:w="0" w:type="dxa"/>
        <w:right w:w="108" w:type="dxa"/>
      </w:tblCellMar>
    </w:tblPr>
  </w:style>
  <w:style w:type="paragraph" w:customStyle="1" w:styleId="2">
    <w:name w:val="样式3"/>
    <w:basedOn w:val="3"/>
    <w:autoRedefine/>
    <w:qFormat/>
    <w:uiPriority w:val="0"/>
    <w:pPr>
      <w:tabs>
        <w:tab w:val="left" w:pos="6351"/>
      </w:tabs>
    </w:pPr>
    <w:rPr>
      <w:sz w:val="28"/>
      <w:szCs w:val="28"/>
    </w:rPr>
  </w:style>
  <w:style w:type="paragraph" w:customStyle="1" w:styleId="3">
    <w:name w:val="标题 2 + 左侧:  0.75 厘米 首行缩进:  0 厘米"/>
    <w:basedOn w:val="4"/>
    <w:next w:val="4"/>
    <w:autoRedefine/>
    <w:qFormat/>
    <w:uiPriority w:val="0"/>
    <w:pPr>
      <w:tabs>
        <w:tab w:val="left" w:pos="6351"/>
      </w:tabs>
      <w:spacing w:before="100" w:beforeAutospacing="1" w:after="100" w:afterAutospacing="1" w:line="240" w:lineRule="auto"/>
      <w:ind w:left="425"/>
      <w:jc w:val="left"/>
    </w:pPr>
    <w:rPr>
      <w:rFonts w:ascii="Arial" w:hAnsi="Arial" w:cs="宋体"/>
      <w:sz w:val="30"/>
      <w:szCs w:val="20"/>
    </w:rPr>
  </w:style>
  <w:style w:type="paragraph" w:styleId="7">
    <w:name w:val="Normal Indent"/>
    <w:basedOn w:val="1"/>
    <w:autoRedefine/>
    <w:qFormat/>
    <w:uiPriority w:val="0"/>
    <w:pPr>
      <w:ind w:firstLine="200" w:firstLineChars="200"/>
    </w:pPr>
  </w:style>
  <w:style w:type="paragraph" w:styleId="8">
    <w:name w:val="annotation text"/>
    <w:basedOn w:val="1"/>
    <w:autoRedefine/>
    <w:qFormat/>
    <w:uiPriority w:val="0"/>
    <w:pPr>
      <w:jc w:val="left"/>
    </w:pPr>
  </w:style>
  <w:style w:type="paragraph" w:styleId="9">
    <w:name w:val="Body Text"/>
    <w:basedOn w:val="1"/>
    <w:next w:val="1"/>
    <w:autoRedefine/>
    <w:qFormat/>
    <w:uiPriority w:val="0"/>
    <w:pPr>
      <w:spacing w:after="120"/>
    </w:pPr>
  </w:style>
  <w:style w:type="paragraph" w:styleId="10">
    <w:name w:val="Body Text Indent"/>
    <w:basedOn w:val="1"/>
    <w:autoRedefine/>
    <w:qFormat/>
    <w:uiPriority w:val="0"/>
    <w:pPr>
      <w:ind w:firstLine="630"/>
    </w:pPr>
    <w:rPr>
      <w:sz w:val="32"/>
      <w:szCs w:val="20"/>
    </w:rPr>
  </w:style>
  <w:style w:type="paragraph" w:styleId="11">
    <w:name w:val="index 4"/>
    <w:basedOn w:val="1"/>
    <w:next w:val="1"/>
    <w:autoRedefine/>
    <w:qFormat/>
    <w:uiPriority w:val="99"/>
    <w:pPr>
      <w:ind w:left="600" w:leftChars="600"/>
    </w:pPr>
    <w:rPr>
      <w:rFonts w:ascii="Verdana" w:hAnsi="Verdana"/>
      <w:szCs w:val="20"/>
    </w:rPr>
  </w:style>
  <w:style w:type="paragraph" w:styleId="12">
    <w:name w:val="Plain Text"/>
    <w:basedOn w:val="1"/>
    <w:autoRedefine/>
    <w:qFormat/>
    <w:uiPriority w:val="0"/>
    <w:pPr>
      <w:autoSpaceDE w:val="0"/>
      <w:autoSpaceDN w:val="0"/>
      <w:adjustRightInd w:val="0"/>
    </w:pPr>
    <w:rPr>
      <w:rFonts w:ascii="宋体"/>
    </w:rPr>
  </w:style>
  <w:style w:type="paragraph" w:styleId="13">
    <w:name w:val="Body Text Indent 2"/>
    <w:basedOn w:val="1"/>
    <w:autoRedefine/>
    <w:qFormat/>
    <w:uiPriority w:val="0"/>
    <w:pPr>
      <w:spacing w:after="120" w:line="480" w:lineRule="auto"/>
      <w:ind w:left="200" w:leftChars="200"/>
    </w:p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autoRedefine/>
    <w:qFormat/>
    <w:uiPriority w:val="0"/>
    <w:pPr>
      <w:tabs>
        <w:tab w:val="center" w:pos="4153"/>
        <w:tab w:val="right" w:pos="8306"/>
      </w:tabs>
      <w:snapToGrid w:val="0"/>
    </w:pPr>
    <w:rPr>
      <w:sz w:val="18"/>
    </w:rPr>
  </w:style>
  <w:style w:type="paragraph" w:styleId="16">
    <w:name w:val="toc 1"/>
    <w:basedOn w:val="1"/>
    <w:next w:val="1"/>
    <w:autoRedefine/>
    <w:qFormat/>
    <w:uiPriority w:val="0"/>
  </w:style>
  <w:style w:type="paragraph" w:styleId="17">
    <w:name w:val="Normal (Web)"/>
    <w:basedOn w:val="1"/>
    <w:autoRedefine/>
    <w:qFormat/>
    <w:uiPriority w:val="0"/>
    <w:pPr>
      <w:widowControl/>
      <w:spacing w:before="100" w:beforeAutospacing="1" w:after="100" w:afterAutospacing="1"/>
      <w:jc w:val="left"/>
    </w:pPr>
    <w:rPr>
      <w:rFonts w:ascii="宋体"/>
      <w:sz w:val="18"/>
      <w:szCs w:val="18"/>
    </w:rPr>
  </w:style>
  <w:style w:type="paragraph" w:styleId="18">
    <w:name w:val="Title"/>
    <w:basedOn w:val="1"/>
    <w:next w:val="1"/>
    <w:autoRedefine/>
    <w:qFormat/>
    <w:uiPriority w:val="10"/>
    <w:pPr>
      <w:spacing w:before="240" w:after="60"/>
      <w:jc w:val="center"/>
      <w:outlineLvl w:val="0"/>
    </w:pPr>
    <w:rPr>
      <w:rFonts w:ascii="Cambria" w:hAnsi="Cambria" w:cs="Times New Roman"/>
      <w:b/>
      <w:bCs/>
      <w:sz w:val="32"/>
      <w:szCs w:val="32"/>
    </w:rPr>
  </w:style>
  <w:style w:type="character" w:styleId="21">
    <w:name w:val="page number"/>
    <w:basedOn w:val="20"/>
    <w:autoRedefine/>
    <w:qFormat/>
    <w:uiPriority w:val="0"/>
  </w:style>
  <w:style w:type="character" w:styleId="22">
    <w:name w:val="Hyperlink"/>
    <w:basedOn w:val="20"/>
    <w:autoRedefine/>
    <w:qFormat/>
    <w:uiPriority w:val="0"/>
    <w:rPr>
      <w:color w:val="0000FF"/>
      <w:u w:val="single"/>
    </w:rPr>
  </w:style>
  <w:style w:type="character" w:styleId="23">
    <w:name w:val="annotation reference"/>
    <w:basedOn w:val="20"/>
    <w:autoRedefine/>
    <w:qFormat/>
    <w:uiPriority w:val="0"/>
    <w:rPr>
      <w:sz w:val="21"/>
      <w:szCs w:val="21"/>
    </w:rPr>
  </w:style>
  <w:style w:type="paragraph" w:customStyle="1" w:styleId="24">
    <w:name w:val="WPSOffice手动目录 1"/>
    <w:autoRedefine/>
    <w:qFormat/>
    <w:uiPriority w:val="0"/>
    <w:rPr>
      <w:rFonts w:ascii="Calibri" w:hAnsi="Calibri" w:eastAsia="宋体" w:cs="Arial"/>
      <w:lang w:val="en-US" w:eastAsia="zh-CN" w:bidi="ar-SA"/>
    </w:rPr>
  </w:style>
  <w:style w:type="paragraph" w:customStyle="1" w:styleId="25">
    <w:name w:val="正文首行缩进两字符"/>
    <w:basedOn w:val="1"/>
    <w:autoRedefine/>
    <w:qFormat/>
    <w:uiPriority w:val="0"/>
    <w:pPr>
      <w:spacing w:line="360" w:lineRule="auto"/>
      <w:ind w:firstLine="200" w:firstLineChars="200"/>
    </w:pPr>
  </w:style>
  <w:style w:type="paragraph" w:customStyle="1" w:styleId="26">
    <w:name w:val="列出段落1"/>
    <w:basedOn w:val="1"/>
    <w:autoRedefine/>
    <w:qFormat/>
    <w:uiPriority w:val="0"/>
    <w:pPr>
      <w:ind w:firstLine="200" w:firstLineChars="200"/>
    </w:pPr>
  </w:style>
  <w:style w:type="paragraph" w:customStyle="1" w:styleId="27">
    <w:name w:val="样式"/>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8">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
    <w:name w:val="Default"/>
    <w:next w:val="30"/>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toc 21"/>
    <w:next w:val="1"/>
    <w:autoRedefine/>
    <w:qFormat/>
    <w:uiPriority w:val="0"/>
    <w:pPr>
      <w:wordWrap w:val="0"/>
      <w:ind w:left="425"/>
      <w:jc w:val="both"/>
    </w:pPr>
    <w:rPr>
      <w:rFonts w:ascii="Times New Roman" w:hAnsi="Times New Roman" w:eastAsia="宋体" w:cs="Times New Roman"/>
      <w:sz w:val="21"/>
      <w:lang w:val="en-US" w:eastAsia="zh-CN" w:bidi="ar-SA"/>
    </w:rPr>
  </w:style>
  <w:style w:type="paragraph" w:customStyle="1" w:styleId="31">
    <w:name w:val="样式 首行缩进:  2 字符"/>
    <w:basedOn w:val="1"/>
    <w:autoRedefine/>
    <w:qFormat/>
    <w:uiPriority w:val="0"/>
    <w:pPr>
      <w:spacing w:line="400" w:lineRule="exact"/>
      <w:ind w:firstLine="200" w:firstLineChars="200"/>
    </w:pPr>
    <w:rPr>
      <w:rFonts w:cs="宋体"/>
      <w:sz w:val="24"/>
    </w:rPr>
  </w:style>
  <w:style w:type="paragraph" w:customStyle="1" w:styleId="32">
    <w:name w:val="List Paragraph"/>
    <w:basedOn w:val="1"/>
    <w:autoRedefine/>
    <w:qFormat/>
    <w:uiPriority w:val="0"/>
    <w:pPr>
      <w:ind w:firstLine="200" w:firstLineChars="200"/>
    </w:pPr>
  </w:style>
  <w:style w:type="character" w:customStyle="1" w:styleId="33">
    <w:name w:val="font21"/>
    <w:basedOn w:val="20"/>
    <w:autoRedefine/>
    <w:qFormat/>
    <w:uiPriority w:val="0"/>
    <w:rPr>
      <w:rFonts w:ascii="方正仿宋_GBK" w:hAnsi="方正仿宋_GBK" w:eastAsia="方正仿宋_GBK" w:cs="方正仿宋_GBK"/>
      <w:color w:val="000000"/>
      <w:sz w:val="22"/>
      <w:szCs w:val="22"/>
      <w:u w:val="none"/>
    </w:rPr>
  </w:style>
  <w:style w:type="character" w:customStyle="1" w:styleId="34">
    <w:name w:val="font11"/>
    <w:basedOn w:val="20"/>
    <w:autoRedefine/>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56</Pages>
  <Words>28042</Words>
  <Characters>29368</Characters>
  <Paragraphs>1507</Paragraphs>
  <TotalTime>1</TotalTime>
  <ScaleCrop>false</ScaleCrop>
  <LinksUpToDate>false</LinksUpToDate>
  <CharactersWithSpaces>29979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2022-08-22T09:58:00Z</dcterms:created>
  <dc:creator>Administrator</dc:creator>
  <cp:lastModifiedBy>初雨凉笙叹</cp:lastModifiedBy>
  <cp:lastPrinted>2021-05-06T10:04:00Z</cp:lastPrinted>
  <dcterms:modified xsi:type="dcterms:W3CDTF">2024-01-08T07:15:24Z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1F3E93A283D0469EBD09152899A651B5_13</vt:lpwstr>
  </property>
</Properties>
</file>