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[2024]0</w:t>
      </w:r>
      <w:r>
        <w:rPr>
          <w:rFonts w:hint="eastAsia" w:ascii="宋体"/>
          <w:b/>
          <w:color w:val="000000" w:themeColor="text1"/>
          <w:sz w:val="30"/>
          <w:szCs w:val="30"/>
          <w:lang w:val="en-US" w:eastAsia="zh-CN"/>
          <w14:textFill>
            <w14:solidFill>
              <w14:schemeClr w14:val="tx1"/>
            </w14:solidFill>
          </w14:textFill>
        </w:rPr>
        <w:t>6</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sz w:val="30"/>
        </w:rPr>
      </w:pPr>
    </w:p>
    <w:p>
      <w:pPr>
        <w:rPr>
          <w:rFonts w:ascii="Times New Roman" w:hAnsi="Times New Roman" w:eastAsia="黑体" w:cs="Times New Roman"/>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黑体_GBK" w:eastAsia="方正黑体_GBK" w:cs="方正黑体_GBK"/>
          <w:b/>
          <w:sz w:val="52"/>
          <w:szCs w:val="52"/>
          <w:u w:val="none"/>
        </w:rPr>
      </w:pPr>
      <w:bookmarkStart w:id="0" w:name="PO_项目名称_1"/>
      <w:r>
        <w:rPr>
          <w:rFonts w:hint="eastAsia" w:ascii="Times New Roman" w:hAnsi="Times New Roman" w:eastAsia="黑体" w:cs="Times New Roman"/>
          <w:sz w:val="48"/>
          <w:szCs w:val="48"/>
          <w:u w:val="none"/>
        </w:rPr>
        <w:t>粤港澳大湾区媒体、网络大咖、旅行商九寨沟采风推广活动服务采购项目</w:t>
      </w:r>
      <w:bookmarkEnd w:id="0"/>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pPr>
        <w:spacing w:line="360" w:lineRule="auto"/>
        <w:jc w:val="center"/>
        <w:rPr>
          <w:rFonts w:ascii="Times New Roman" w:hAnsi="Times New Roman" w:eastAsia="黑体" w:cs="Times New Roman"/>
          <w:sz w:val="32"/>
        </w:rPr>
      </w:pPr>
    </w:p>
    <w:p>
      <w:pPr>
        <w:spacing w:line="360" w:lineRule="auto"/>
        <w:jc w:val="center"/>
        <w:rPr>
          <w:rFonts w:ascii="仿宋" w:eastAsia="仿宋"/>
          <w:b/>
          <w:sz w:val="32"/>
          <w:szCs w:val="32"/>
        </w:rPr>
      </w:pPr>
      <w:bookmarkStart w:id="1" w:name="PO_采购人_1"/>
      <w:r>
        <w:rPr>
          <w:rFonts w:hint="eastAsia" w:ascii="仿宋" w:eastAsia="仿宋"/>
          <w:b/>
          <w:sz w:val="32"/>
          <w:szCs w:val="32"/>
        </w:rPr>
        <w:t>九寨沟风景名胜区管理局</w:t>
      </w:r>
      <w:bookmarkEnd w:id="1"/>
      <w:r>
        <w:rPr>
          <w:rFonts w:hint="eastAsia" w:ascii="仿宋" w:eastAsia="仿宋"/>
          <w:b/>
          <w:sz w:val="30"/>
          <w:szCs w:val="30"/>
        </w:rPr>
        <w:t xml:space="preserve"> </w:t>
      </w:r>
      <w:r>
        <w:rPr>
          <w:rFonts w:hint="eastAsia" w:ascii="仿宋" w:eastAsia="仿宋"/>
          <w:b/>
          <w:sz w:val="32"/>
          <w:szCs w:val="32"/>
        </w:rPr>
        <w:t>编制</w:t>
      </w:r>
    </w:p>
    <w:p>
      <w:pPr>
        <w:spacing w:line="360" w:lineRule="auto"/>
        <w:jc w:val="center"/>
        <w:rPr>
          <w:rFonts w:ascii="仿宋" w:eastAsia="仿宋"/>
          <w:b/>
          <w:bCs/>
          <w:sz w:val="32"/>
          <w:szCs w:val="32"/>
        </w:rPr>
      </w:pPr>
      <w:r>
        <w:rPr>
          <w:rFonts w:hint="eastAsia" w:ascii="仿宋" w:eastAsia="仿宋"/>
          <w:b/>
          <w:bCs/>
          <w:sz w:val="32"/>
          <w:szCs w:val="32"/>
        </w:rPr>
        <w:t>2</w:t>
      </w:r>
      <w:r>
        <w:rPr>
          <w:rFonts w:ascii="仿宋" w:eastAsia="仿宋"/>
          <w:b/>
          <w:bCs/>
          <w:sz w:val="32"/>
          <w:szCs w:val="32"/>
        </w:rPr>
        <w:t>02</w:t>
      </w:r>
      <w:r>
        <w:rPr>
          <w:rFonts w:hint="eastAsia" w:ascii="仿宋" w:eastAsia="仿宋"/>
          <w:b/>
          <w:bCs/>
          <w:sz w:val="32"/>
          <w:szCs w:val="32"/>
        </w:rPr>
        <w:t>4年5月</w:t>
      </w:r>
    </w:p>
    <w:p>
      <w:pPr>
        <w:spacing w:line="360" w:lineRule="auto"/>
        <w:jc w:val="center"/>
        <w:rPr>
          <w:rFonts w:ascii="仿宋" w:eastAsia="仿宋"/>
          <w:b/>
          <w:bCs/>
          <w:sz w:val="32"/>
          <w:szCs w:val="32"/>
        </w:rPr>
      </w:pPr>
    </w:p>
    <w:p/>
    <w:p>
      <w:pPr>
        <w:pStyle w:val="2"/>
      </w:pPr>
    </w:p>
    <w:p/>
    <w:p>
      <w:pPr>
        <w:pStyle w:val="2"/>
      </w:pPr>
    </w:p>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bookmarkStart w:id="122" w:name="_GoBack"/>
      <w:bookmarkEnd w:id="122"/>
      <w:r>
        <w:rPr>
          <w:rFonts w:ascii="Times New Roman" w:hAnsi="Times New Roman" w:cs="Times New Roman"/>
          <w:sz w:val="44"/>
          <w:szCs w:val="48"/>
        </w:rPr>
        <w:t>目  录</w:t>
      </w:r>
    </w:p>
    <w:p>
      <w:pPr>
        <w:jc w:val="center"/>
        <w:rPr>
          <w:rFonts w:ascii="Times New Roman" w:hAnsi="Times New Roman" w:cs="Times New Roman"/>
          <w:sz w:val="44"/>
          <w:szCs w:val="48"/>
        </w:rPr>
      </w:pPr>
    </w:p>
    <w:p>
      <w:pPr>
        <w:pStyle w:val="14"/>
        <w:tabs>
          <w:tab w:val="right" w:leader="dot" w:pos="8296"/>
        </w:tabs>
        <w:spacing w:line="560" w:lineRule="exact"/>
        <w:rPr>
          <w:rFonts w:ascii="Times New Roman" w:hAnsi="Times New Roman" w:cs="Times New Roman"/>
          <w:kern w:val="2"/>
          <w:sz w:val="24"/>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r>
        <w:fldChar w:fldCharType="begin"/>
      </w:r>
      <w:r>
        <w:instrText xml:space="preserve"> HYPERLINK \l "_Toc112053976" </w:instrText>
      </w:r>
      <w:r>
        <w:fldChar w:fldCharType="separate"/>
      </w:r>
      <w:r>
        <w:rPr>
          <w:rFonts w:ascii="Times New Roman" w:hAnsi="Times New Roman" w:eastAsia="仿宋" w:cs="Times New Roman"/>
          <w:b/>
          <w:sz w:val="24"/>
          <w:szCs w:val="28"/>
        </w:rPr>
        <w:t>第一章  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"_Toc112053977" </w:instrText>
      </w:r>
      <w:r>
        <w:fldChar w:fldCharType="separate"/>
      </w:r>
      <w:r>
        <w:rPr>
          <w:rFonts w:ascii="Times New Roman" w:hAnsi="Times New Roman" w:eastAsia="仿宋" w:cs="Times New Roman"/>
          <w:b/>
          <w:sz w:val="24"/>
          <w:szCs w:val="28"/>
        </w:rPr>
        <w:t>第二章  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"_Toc112053978" </w:instrText>
      </w:r>
      <w: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_Toc112053978 \h </w:instrText>
      </w:r>
      <w:r>
        <w:rPr>
          <w:rFonts w:hint="eastAsia" w:ascii="仿宋" w:eastAsia="仿宋" w:cs="Times New Roman"/>
          <w:sz w:val="24"/>
          <w:szCs w:val="28"/>
        </w:rPr>
        <w:fldChar w:fldCharType="separate"/>
      </w:r>
      <w:r>
        <w:rPr>
          <w:rFonts w:hint="eastAsia" w:ascii="仿宋" w:eastAsia="仿宋" w:cs="Times New Roman"/>
          <w:sz w:val="24"/>
          <w:szCs w:val="28"/>
        </w:rPr>
        <w:t>14</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"_Toc112053979" </w:instrText>
      </w:r>
      <w: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rPr>
        <w:tab/>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_Toc112053979 \h </w:instrText>
      </w:r>
      <w:r>
        <w:rPr>
          <w:rFonts w:hint="eastAsia" w:ascii="仿宋" w:eastAsia="仿宋" w:cs="Times New Roman"/>
          <w:sz w:val="24"/>
          <w:szCs w:val="28"/>
        </w:rPr>
        <w:fldChar w:fldCharType="separate"/>
      </w:r>
      <w:r>
        <w:rPr>
          <w:rFonts w:hint="eastAsia" w:ascii="仿宋" w:eastAsia="仿宋" w:cs="Times New Roman"/>
          <w:sz w:val="24"/>
          <w:szCs w:val="28"/>
        </w:rPr>
        <w:t>15</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方正仿宋_GBK" w:eastAsia="方正仿宋_GBK" w:cs="Times New Roman"/>
          <w:b/>
          <w:bCs/>
          <w:kern w:val="2"/>
          <w:sz w:val="24"/>
          <w:szCs w:val="28"/>
        </w:rPr>
      </w:pPr>
      <w:r>
        <w:fldChar w:fldCharType="begin"/>
      </w:r>
      <w:r>
        <w:instrText xml:space="preserve"> HYPERLINK \l "_Toc112053980" </w:instrText>
      </w:r>
      <w: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_Toc112053980 \h </w:instrText>
      </w:r>
      <w:r>
        <w:rPr>
          <w:rFonts w:hint="eastAsia" w:ascii="仿宋" w:eastAsia="仿宋" w:cs="Times New Roman"/>
          <w:sz w:val="24"/>
          <w:szCs w:val="28"/>
        </w:rPr>
        <w:fldChar w:fldCharType="separate"/>
      </w:r>
      <w:r>
        <w:rPr>
          <w:rFonts w:hint="eastAsia" w:ascii="仿宋" w:eastAsia="仿宋" w:cs="Times New Roman"/>
          <w:sz w:val="24"/>
          <w:szCs w:val="28"/>
        </w:rPr>
        <w:t>17</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"_Toc112053981" </w:instrText>
      </w:r>
      <w:r>
        <w:fldChar w:fldCharType="separate"/>
      </w:r>
      <w:r>
        <w:rPr>
          <w:rFonts w:ascii="Times New Roman" w:hAnsi="Times New Roman" w:eastAsia="仿宋" w:cs="Times New Roman"/>
          <w:b/>
          <w:bCs/>
          <w:sz w:val="24"/>
          <w:szCs w:val="28"/>
        </w:rPr>
        <w:t>第六章  磋商内容、磋商过程中可实质性变动的内容</w:t>
      </w:r>
      <w:r>
        <w:rPr>
          <w:rFonts w:ascii="Times New Roman" w:hAnsi="Times New Roman" w:cs="Times New Roman"/>
          <w:sz w:val="24"/>
          <w:szCs w:val="28"/>
        </w:rPr>
        <w:tab/>
      </w:r>
      <w:r>
        <w:rPr>
          <w:rFonts w:hint="eastAsia" w:ascii="Times New Roman" w:hAnsi="Times New Roman" w:cs="Times New Roman"/>
          <w:sz w:val="24"/>
          <w:szCs w:val="28"/>
        </w:rPr>
        <w:t>2</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0</w:t>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"_Toc112053982" </w:instrText>
      </w:r>
      <w:r>
        <w:fldChar w:fldCharType="separate"/>
      </w:r>
      <w:r>
        <w:rPr>
          <w:rFonts w:ascii="Times New Roman" w:hAnsi="Times New Roman" w:eastAsia="仿宋" w:cs="Times New Roman"/>
          <w:b/>
          <w:bCs/>
          <w:sz w:val="24"/>
          <w:szCs w:val="28"/>
        </w:rPr>
        <w:t>第七章  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fldChar w:fldCharType="separate"/>
      </w:r>
      <w:r>
        <w:rPr>
          <w:rFonts w:ascii="Times New Roman" w:hAnsi="Times New Roman" w:cs="Times New Roman"/>
          <w:sz w:val="24"/>
          <w:szCs w:val="28"/>
        </w:rPr>
        <w:t>22</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"_Toc112053983" </w:instrText>
      </w:r>
      <w:r>
        <w:fldChar w:fldCharType="separate"/>
      </w:r>
      <w:r>
        <w:rPr>
          <w:rFonts w:ascii="Times New Roman" w:hAnsi="Times New Roman" w:eastAsia="仿宋" w:cs="Times New Roman"/>
          <w:b/>
          <w:sz w:val="24"/>
          <w:szCs w:val="28"/>
        </w:rPr>
        <w:t>第八章  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fldChar w:fldCharType="separate"/>
      </w:r>
      <w:r>
        <w:rPr>
          <w:rFonts w:ascii="Times New Roman" w:hAnsi="Times New Roman" w:cs="Times New Roman"/>
          <w:sz w:val="24"/>
          <w:szCs w:val="28"/>
        </w:rPr>
        <w:t>38</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"_Toc112053984" </w:instrText>
      </w:r>
      <w:r>
        <w:fldChar w:fldCharType="separate"/>
      </w:r>
      <w:r>
        <w:rPr>
          <w:rFonts w:ascii="Times New Roman" w:hAnsi="Times New Roman" w:eastAsia="仿宋" w:cs="Times New Roman"/>
          <w:b/>
          <w:bCs/>
          <w:sz w:val="24"/>
          <w:szCs w:val="28"/>
        </w:rPr>
        <w:t>第九章  采购合同（服务类）</w:t>
      </w:r>
      <w:r>
        <w:rPr>
          <w:rFonts w:ascii="Times New Roman" w:hAnsi="Times New Roman" w:cs="Times New Roman"/>
          <w:sz w:val="24"/>
          <w:szCs w:val="28"/>
        </w:rPr>
        <w:tab/>
      </w:r>
      <w:r>
        <w:rPr>
          <w:rFonts w:hint="eastAsia" w:ascii="Times New Roman" w:hAnsi="Times New Roman" w:cs="Times New Roman"/>
          <w:sz w:val="24"/>
          <w:szCs w:val="28"/>
        </w:rPr>
        <w:t>4</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8</w:t>
      </w:r>
    </w:p>
    <w:p>
      <w:pPr>
        <w:pStyle w:val="14"/>
        <w:tabs>
          <w:tab w:val="right" w:leader="dot" w:pos="8296"/>
        </w:tabs>
        <w:spacing w:line="560" w:lineRule="exact"/>
        <w:rPr>
          <w:rFonts w:ascii="Times New Roman" w:hAnsi="Times New Roman" w:cs="Times New Roman"/>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附件1</w:t>
      </w:r>
      <w:r>
        <w:rPr>
          <w:rFonts w:hint="eastAsia" w:ascii="Times New Roman" w:hAnsi="Times New Roman" w:eastAsia="仿宋" w:cs="Times New Roman"/>
          <w:b/>
          <w:sz w:val="24"/>
          <w:szCs w:val="28"/>
        </w:rPr>
        <w:t xml:space="preserve">  报价一览表（服务类）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kern w:val="2"/>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w:t>
      </w:r>
      <w:r>
        <w:rPr>
          <w:rFonts w:hint="eastAsia" w:ascii="Times New Roman" w:hAnsi="Times New Roman" w:eastAsia="仿宋" w:cs="Times New Roman"/>
          <w:b/>
          <w:sz w:val="24"/>
          <w:szCs w:val="28"/>
        </w:rPr>
        <w:t>2  分项报价明细表（服务类）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23"/>
      </w:pPr>
      <w:r>
        <w:rPr>
          <w:rFonts w:ascii="Times New Roman" w:hAnsi="Times New Roman" w:eastAsia="仿宋" w:cs="Times New Roman"/>
          <w:sz w:val="32"/>
          <w:szCs w:val="36"/>
        </w:rPr>
        <w:fldChar w:fldCharType="end"/>
      </w:r>
    </w:p>
    <w:p>
      <w:pPr>
        <w:pStyle w:val="4"/>
        <w:spacing w:before="0" w:after="0" w:line="200" w:lineRule="exact"/>
        <w:rPr>
          <w:rFonts w:ascii="仿宋" w:eastAsia="仿宋"/>
        </w:rPr>
      </w:pPr>
    </w:p>
    <w:p>
      <w:pPr>
        <w:pStyle w:val="4"/>
        <w:spacing w:before="0" w:after="0" w:line="240" w:lineRule="auto"/>
        <w:rPr>
          <w:rFonts w:ascii="仿宋" w:eastAsia="仿宋"/>
        </w:rPr>
      </w:pPr>
    </w:p>
    <w:p>
      <w:pPr>
        <w:rPr>
          <w:rFonts w:ascii="仿宋" w:eastAsia="仿宋"/>
          <w:b/>
          <w:bCs/>
          <w:sz w:val="32"/>
          <w:szCs w:val="32"/>
        </w:rPr>
      </w:pPr>
    </w:p>
    <w:p>
      <w:pPr>
        <w:pStyle w:val="4"/>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spacing w:before="240" w:after="60"/>
        <w:jc w:val="center"/>
        <w:outlineLvl w:val="0"/>
        <w:rPr>
          <w:rFonts w:ascii="Times New Roman" w:hAnsi="Times New Roman" w:eastAsia="仿宋" w:cs="Times New Roman"/>
          <w:sz w:val="36"/>
          <w:szCs w:val="36"/>
        </w:rPr>
      </w:pPr>
      <w:bookmarkStart w:id="2" w:name="_Toc112053976"/>
      <w:r>
        <w:rPr>
          <w:rFonts w:ascii="Times New Roman" w:hAnsi="Times New Roman" w:eastAsia="仿宋" w:cs="Times New Roman"/>
          <w:b/>
          <w:sz w:val="36"/>
          <w:szCs w:val="36"/>
        </w:rPr>
        <w:t>第一章  磋商邀请</w:t>
      </w:r>
      <w:bookmarkEnd w:id="2"/>
    </w:p>
    <w:p>
      <w:pPr>
        <w:spacing w:line="560" w:lineRule="exact"/>
        <w:ind w:firstLine="482"/>
        <w:rPr>
          <w:rFonts w:ascii="Times New Roman" w:hAnsi="Times New Roman" w:eastAsia="方正仿宋_GBK" w:cs="Times New Roman"/>
          <w:sz w:val="24"/>
        </w:rPr>
      </w:pPr>
      <w:r>
        <w:rPr>
          <w:rFonts w:ascii="Times New Roman" w:hAnsi="Times New Roman" w:eastAsia="方正仿宋_GBK" w:cs="Times New Roman"/>
          <w:sz w:val="24"/>
        </w:rPr>
        <w:t>九寨沟</w:t>
      </w:r>
      <w:r>
        <w:rPr>
          <w:rFonts w:hint="eastAsia" w:ascii="Times New Roman" w:hAnsi="Times New Roman" w:eastAsia="方正仿宋_GBK" w:cs="Times New Roman"/>
          <w:sz w:val="24"/>
        </w:rPr>
        <w:t>风景名胜区</w:t>
      </w:r>
      <w:r>
        <w:rPr>
          <w:rFonts w:ascii="Times New Roman" w:hAnsi="Times New Roman" w:eastAsia="方正仿宋_GBK" w:cs="Times New Roman"/>
          <w:sz w:val="24"/>
        </w:rPr>
        <w:t>管理局拟对</w:t>
      </w:r>
      <w:r>
        <w:rPr>
          <w:rFonts w:hint="eastAsia" w:ascii="Times New Roman" w:hAnsi="Times New Roman" w:eastAsia="方正仿宋_GBK" w:cs="Times New Roman"/>
          <w:color w:val="000000" w:themeColor="text1"/>
          <w:sz w:val="24"/>
          <w:u w:val="single"/>
          <w14:textFill>
            <w14:solidFill>
              <w14:schemeClr w14:val="tx1"/>
            </w14:solidFill>
          </w14:textFill>
        </w:rPr>
        <w:t>粤港澳大湾区媒体、网络大咖、旅行商九寨沟采风推广活动服务</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采购项目</w:t>
      </w:r>
      <w:r>
        <w:rPr>
          <w:rFonts w:ascii="Times New Roman" w:hAnsi="Times New Roman" w:eastAsia="方正仿宋_GBK" w:cs="Times New Roman"/>
          <w:sz w:val="24"/>
        </w:rPr>
        <w:t>采用竞争性磋商方式进行采购，特邀请符合本次采购要求的供应商参加本项目的竞争性磋商。</w:t>
      </w:r>
    </w:p>
    <w:p>
      <w:pPr>
        <w:spacing w:line="440" w:lineRule="exact"/>
        <w:ind w:firstLine="480" w:firstLineChars="200"/>
        <w:rPr>
          <w:rFonts w:ascii="仿宋" w:eastAsia="仿宋"/>
          <w:sz w:val="24"/>
        </w:rPr>
      </w:pPr>
      <w:r>
        <w:rPr>
          <w:rFonts w:hint="eastAsia" w:ascii="仿宋" w:eastAsia="仿宋"/>
          <w:sz w:val="24"/>
        </w:rPr>
        <w:t>一、采购项目基本情况</w:t>
      </w:r>
    </w:p>
    <w:p>
      <w:pPr>
        <w:spacing w:line="440" w:lineRule="exact"/>
        <w:ind w:firstLine="480" w:firstLineChars="200"/>
        <w:rPr>
          <w:rFonts w:ascii="仿宋" w:eastAsia="仿宋"/>
          <w:sz w:val="24"/>
        </w:rPr>
      </w:pPr>
      <w:r>
        <w:rPr>
          <w:rFonts w:hint="eastAsia" w:ascii="仿宋" w:eastAsia="仿宋"/>
          <w:sz w:val="24"/>
        </w:rPr>
        <w:t>1.项目编号：</w:t>
      </w:r>
      <w:bookmarkStart w:id="3" w:name="PO_项目编号_2"/>
      <w:r>
        <w:rPr>
          <w:rFonts w:hint="eastAsia" w:ascii="仿宋" w:eastAsia="仿宋" w:cs="Times New Roman"/>
          <w:color w:val="FF0000"/>
          <w:sz w:val="24"/>
        </w:rPr>
        <w:t xml:space="preserve"> </w:t>
      </w:r>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4]0</w:t>
      </w:r>
      <w:r>
        <w:rPr>
          <w:rFonts w:hint="eastAsia" w:ascii="仿宋" w:eastAsia="仿宋" w:cs="Times New Roman"/>
          <w:color w:val="000000" w:themeColor="text1"/>
          <w:sz w:val="24"/>
          <w:lang w:val="en-US" w:eastAsia="zh-CN"/>
          <w14:textFill>
            <w14:solidFill>
              <w14:schemeClr w14:val="tx1"/>
            </w14:solidFill>
          </w14:textFill>
        </w:rPr>
        <w:t>6</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r>
        <w:rPr>
          <w:rFonts w:ascii="仿宋" w:eastAsia="仿宋"/>
          <w:color w:val="FF0000"/>
          <w:sz w:val="24"/>
        </w:rPr>
        <w:t xml:space="preserve"> </w:t>
      </w:r>
      <w:bookmarkEnd w:id="3"/>
    </w:p>
    <w:p>
      <w:pPr>
        <w:spacing w:line="440" w:lineRule="exact"/>
        <w:ind w:firstLine="480" w:firstLineChars="200"/>
        <w:rPr>
          <w:rFonts w:hint="eastAsia" w:ascii="仿宋" w:eastAsia="仿宋"/>
          <w:color w:val="000000" w:themeColor="text1"/>
          <w:sz w:val="24"/>
          <w:u w:val="single"/>
          <w:lang w:val="en-US" w:eastAsia="zh-CN"/>
          <w14:textFill>
            <w14:solidFill>
              <w14:schemeClr w14:val="tx1"/>
            </w14:solidFill>
          </w14:textFill>
        </w:rPr>
      </w:pPr>
      <w:r>
        <w:rPr>
          <w:rFonts w:hint="eastAsia" w:ascii="仿宋" w:eastAsia="仿宋"/>
          <w:sz w:val="24"/>
        </w:rPr>
        <w:t>2.采购项目名称：</w:t>
      </w:r>
      <w:r>
        <w:rPr>
          <w:rFonts w:hint="eastAsia" w:ascii="仿宋" w:eastAsia="仿宋"/>
          <w:color w:val="000000" w:themeColor="text1"/>
          <w:sz w:val="24"/>
          <w:u w:val="single"/>
          <w14:textFill>
            <w14:solidFill>
              <w14:schemeClr w14:val="tx1"/>
            </w14:solidFill>
          </w14:textFill>
        </w:rPr>
        <w:t>粤港澳大湾区媒体、网络大咖、旅行商九寨沟采风推广活动服务</w:t>
      </w:r>
      <w:r>
        <w:rPr>
          <w:rFonts w:hint="eastAsia" w:ascii="仿宋" w:eastAsia="仿宋"/>
          <w:color w:val="000000" w:themeColor="text1"/>
          <w:sz w:val="24"/>
          <w:u w:val="single"/>
          <w:lang w:val="en-US" w:eastAsia="zh-CN"/>
          <w14:textFill>
            <w14:solidFill>
              <w14:schemeClr w14:val="tx1"/>
            </w14:solidFill>
          </w14:textFill>
        </w:rPr>
        <w:t>采购项目</w:t>
      </w:r>
    </w:p>
    <w:p>
      <w:pPr>
        <w:spacing w:line="440" w:lineRule="exact"/>
        <w:ind w:firstLine="480" w:firstLineChars="200"/>
        <w:rPr>
          <w:rFonts w:ascii="仿宋" w:eastAsia="仿宋"/>
          <w:b/>
          <w:sz w:val="24"/>
        </w:rPr>
      </w:pPr>
      <w:r>
        <w:rPr>
          <w:rFonts w:hint="eastAsia" w:ascii="仿宋" w:eastAsia="仿宋"/>
          <w:sz w:val="24"/>
        </w:rPr>
        <w:t>二、</w:t>
      </w:r>
      <w:r>
        <w:rPr>
          <w:rFonts w:hint="eastAsia" w:ascii="仿宋" w:eastAsia="仿宋"/>
          <w:b/>
          <w:sz w:val="24"/>
        </w:rPr>
        <w:t>采购项目简介：</w:t>
      </w:r>
      <w:bookmarkStart w:id="4" w:name="PO_默认文件内容_2"/>
    </w:p>
    <w:p>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4"/>
    </w:p>
    <w:p>
      <w:pPr>
        <w:spacing w:after="120" w:line="440" w:lineRule="exact"/>
        <w:ind w:firstLine="482" w:firstLineChars="200"/>
        <w:rPr>
          <w:rFonts w:ascii="仿宋" w:eastAsia="仿宋"/>
          <w:b/>
          <w:bCs/>
          <w:sz w:val="24"/>
        </w:rPr>
      </w:pPr>
      <w:r>
        <w:rPr>
          <w:rFonts w:hint="eastAsia" w:ascii="仿宋" w:eastAsia="仿宋"/>
          <w:b/>
          <w:sz w:val="24"/>
        </w:rPr>
        <w:t>三</w:t>
      </w:r>
      <w:r>
        <w:rPr>
          <w:rFonts w:hint="eastAsia" w:ascii="仿宋" w:eastAsia="仿宋"/>
          <w:b/>
          <w:bCs/>
          <w:sz w:val="24"/>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5" w:name="PO_默认文件内容_3"/>
      <w:r>
        <w:rPr>
          <w:rFonts w:hint="eastAsia" w:ascii="仿宋" w:eastAsia="仿宋"/>
          <w:bCs/>
          <w:sz w:val="24"/>
        </w:rPr>
        <w:t>本次竞争性磋商邀请在九寨沟官方网站（https://www.jiuzhai.com/）上以公</w:t>
      </w:r>
      <w:r>
        <w:rPr>
          <w:rFonts w:hint="eastAsia" w:ascii="仿宋" w:eastAsia="仿宋"/>
          <w:bCs/>
          <w:color w:val="000000" w:themeColor="text1"/>
          <w:sz w:val="24"/>
          <w14:textFill>
            <w14:solidFill>
              <w14:schemeClr w14:val="tx1"/>
            </w14:solidFill>
          </w14:textFill>
        </w:rPr>
        <w:t xml:space="preserve">告形式发布；   </w:t>
      </w:r>
    </w:p>
    <w:bookmarkEnd w:id="5"/>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6"/>
        <w:spacing w:line="420" w:lineRule="exact"/>
        <w:ind w:firstLine="600" w:firstLineChars="250"/>
        <w:rPr>
          <w:rFonts w:ascii="仿宋" w:eastAsia="仿宋"/>
          <w:color w:val="000000" w:themeColor="text1"/>
          <w:sz w:val="24"/>
          <w14:textFill>
            <w14:solidFill>
              <w14:schemeClr w14:val="tx1"/>
            </w14:solidFill>
          </w14:textFill>
        </w:rPr>
      </w:pPr>
      <w:bookmarkStart w:id="6"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6"/>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pStyle w:val="26"/>
        <w:spacing w:line="420" w:lineRule="exact"/>
        <w:ind w:firstLine="600" w:firstLineChars="250"/>
        <w:rPr>
          <w:rStyle w:val="22"/>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无。</w:t>
      </w:r>
    </w:p>
    <w:p>
      <w:pPr>
        <w:pStyle w:val="26"/>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p>
    <w:bookmarkEnd w:id="6"/>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4年5月</w:t>
      </w:r>
      <w:r>
        <w:rPr>
          <w:rFonts w:hint="eastAsia" w:ascii="宋体"/>
          <w:b/>
          <w:bCs/>
          <w:color w:val="000000" w:themeColor="text1"/>
          <w:sz w:val="24"/>
          <w:u w:val="single"/>
          <w:lang w:val="en-US" w:eastAsia="zh-CN"/>
          <w14:textFill>
            <w14:solidFill>
              <w14:schemeClr w14:val="tx1"/>
            </w14:solidFill>
          </w14:textFill>
        </w:rPr>
        <w:t>15</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4年5月</w:t>
      </w:r>
      <w:r>
        <w:rPr>
          <w:rFonts w:hint="eastAsia" w:ascii="宋体"/>
          <w:b/>
          <w:bCs/>
          <w:color w:val="000000" w:themeColor="text1"/>
          <w:sz w:val="24"/>
          <w:u w:val="single"/>
          <w:lang w:val="en-US" w:eastAsia="zh-CN"/>
          <w14:textFill>
            <w14:solidFill>
              <w14:schemeClr w14:val="tx1"/>
            </w14:solidFill>
          </w14:textFill>
        </w:rPr>
        <w:t>17</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7"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w:t>
      </w:r>
      <w:r>
        <w:rPr>
          <w:rFonts w:ascii="仿宋" w:eastAsia="仿宋"/>
          <w:color w:val="000000" w:themeColor="text1"/>
          <w:sz w:val="24"/>
          <w:szCs w:val="28"/>
          <w14:textFill>
            <w14:solidFill>
              <w14:schemeClr w14:val="tx1"/>
            </w14:solidFill>
          </w14:textFill>
        </w:rPr>
        <w:t xml:space="preserve"> </w:t>
      </w:r>
      <w:bookmarkEnd w:id="7"/>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8"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9" w:name="PO_投标文件递交开始时间_1"/>
      <w:r>
        <w:rPr>
          <w:rFonts w:ascii="仿宋" w:eastAsia="仿宋"/>
          <w:b/>
          <w:bCs/>
          <w:color w:val="000000" w:themeColor="text1"/>
          <w:sz w:val="24"/>
          <w14:textFill>
            <w14:solidFill>
              <w14:schemeClr w14:val="tx1"/>
            </w14:solidFill>
          </w14:textFill>
        </w:rPr>
        <w:t xml:space="preserve"> </w:t>
      </w:r>
      <w:bookmarkEnd w:id="9"/>
      <w:bookmarkStart w:id="10"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13</w:t>
      </w:r>
      <w:r>
        <w:rPr>
          <w:rFonts w:ascii="Times New Roman" w:hAnsi="Times New Roman" w:eastAsia="方正仿宋_GBK" w:cs="Times New Roman"/>
          <w:b/>
          <w:color w:val="000000" w:themeColor="text1"/>
          <w:sz w:val="24"/>
          <w:u w:val="single"/>
          <w14:textFill>
            <w14:solidFill>
              <w14:schemeClr w14:val="tx1"/>
            </w14:solidFill>
          </w14:textFill>
        </w:rPr>
        <w:t>：30-202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日1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b/>
          <w:bCs/>
          <w:color w:val="000000" w:themeColor="text1"/>
          <w:sz w:val="24"/>
          <w14:textFill>
            <w14:solidFill>
              <w14:schemeClr w14:val="tx1"/>
            </w14:solidFill>
          </w14:textFill>
        </w:rPr>
        <w:t xml:space="preserve"> </w:t>
      </w:r>
      <w:bookmarkEnd w:id="10"/>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24</w:t>
      </w:r>
      <w:r>
        <w:rPr>
          <w:rFonts w:ascii="Times New Roman" w:hAnsi="Times New Roman" w:eastAsia="方正仿宋_GBK" w:cs="Times New Roman"/>
          <w:b/>
          <w:color w:val="000000" w:themeColor="text1"/>
          <w:sz w:val="24"/>
          <w:u w:val="single"/>
          <w14:textFill>
            <w14:solidFill>
              <w14:schemeClr w14:val="tx1"/>
            </w14:solidFill>
          </w14:textFill>
        </w:rPr>
        <w:t>日1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旅游营销</w:t>
      </w:r>
      <w:r>
        <w:rPr>
          <w:rFonts w:ascii="Times New Roman" w:hAnsi="Times New Roman" w:eastAsia="方正仿宋_GBK" w:cs="Times New Roman"/>
          <w:b/>
          <w:color w:val="000000" w:themeColor="text1"/>
          <w:sz w:val="24"/>
          <w14:textFill>
            <w14:solidFill>
              <w14:schemeClr w14:val="tx1"/>
            </w14:solidFill>
          </w14:textFill>
        </w:rPr>
        <w:t>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eastAsia="zh-CN"/>
          <w14:textFill>
            <w14:solidFill>
              <w14:schemeClr w14:val="tx1"/>
            </w14:solidFill>
          </w14:textFill>
        </w:rPr>
        <w:t>刘</w:t>
      </w:r>
      <w:r>
        <w:rPr>
          <w:rFonts w:hint="eastAsia"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0837-773</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9753</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14:textFill>
            <w14:solidFill>
              <w14:schemeClr w14:val="tx1"/>
            </w14:solidFill>
          </w14:textFill>
        </w:rPr>
        <w:t>4年5月</w:t>
      </w:r>
      <w:r>
        <w:rPr>
          <w:rFonts w:hint="eastAsia"/>
          <w:color w:val="000000" w:themeColor="text1"/>
          <w:sz w:val="24"/>
          <w:szCs w:val="24"/>
          <w:lang w:val="en-US" w:eastAsia="zh-CN"/>
          <w14:textFill>
            <w14:solidFill>
              <w14:schemeClr w14:val="tx1"/>
            </w14:solidFill>
          </w14:textFill>
        </w:rPr>
        <w:t>13</w:t>
      </w:r>
      <w:r>
        <w:rPr>
          <w:rFonts w:hint="eastAsia"/>
          <w:color w:val="000000" w:themeColor="text1"/>
          <w:sz w:val="24"/>
          <w:szCs w:val="24"/>
          <w14:textFill>
            <w14:solidFill>
              <w14:schemeClr w14:val="tx1"/>
            </w14:solidFill>
          </w14:textFill>
        </w:rPr>
        <w:t>日</w:t>
      </w:r>
    </w:p>
    <w:p>
      <w:pPr>
        <w:pStyle w:val="4"/>
      </w:pPr>
      <w:bookmarkStart w:id="11" w:name="_Toc112053977"/>
    </w:p>
    <w:p/>
    <w:p>
      <w:pPr>
        <w:spacing w:before="240" w:after="60"/>
        <w:jc w:val="center"/>
        <w:outlineLvl w:val="0"/>
        <w:rPr>
          <w:rFonts w:ascii="Times New Roman" w:hAnsi="Times New Roman" w:eastAsia="仿宋" w:cs="Times New Roman"/>
          <w:b/>
          <w:sz w:val="36"/>
          <w:szCs w:val="36"/>
        </w:rPr>
      </w:pPr>
      <w:r>
        <w:rPr>
          <w:rFonts w:ascii="Times New Roman" w:hAnsi="Times New Roman" w:eastAsia="仿宋" w:cs="Times New Roman"/>
          <w:b/>
          <w:sz w:val="36"/>
          <w:szCs w:val="36"/>
        </w:rPr>
        <w:t>第二章  磋商须知</w:t>
      </w:r>
      <w:bookmarkEnd w:id="11"/>
    </w:p>
    <w:p>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8"/>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pPr>
              <w:pStyle w:val="28"/>
              <w:jc w:val="center"/>
              <w:rPr>
                <w:rFonts w:ascii="仿宋" w:eastAsia="仿宋"/>
                <w:sz w:val="21"/>
                <w:szCs w:val="21"/>
                <w:lang w:val="zh-CN"/>
              </w:rPr>
            </w:pPr>
            <w:r>
              <w:rPr>
                <w:rFonts w:hint="eastAsia" w:asci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采购预算</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2" w:name="PO_预算分包信息_1"/>
            <w:r>
              <w:rPr>
                <w:rFonts w:ascii="仿宋" w:eastAsia="仿宋"/>
                <w:szCs w:val="21"/>
              </w:rPr>
              <w:t>1包采购预算：</w:t>
            </w:r>
            <w:r>
              <w:rPr>
                <w:rFonts w:hint="eastAsia" w:ascii="宋体" w:eastAsia="仿宋"/>
                <w:b/>
                <w:bCs/>
                <w:sz w:val="24"/>
                <w:lang w:val="en-US" w:eastAsia="zh-CN"/>
              </w:rPr>
              <w:t>28.5</w:t>
            </w:r>
            <w:r>
              <w:rPr>
                <w:rFonts w:ascii="仿宋" w:eastAsia="仿宋"/>
                <w:szCs w:val="21"/>
              </w:rPr>
              <w:t xml:space="preserve">万元 </w:t>
            </w:r>
            <w:bookmarkEnd w:id="12"/>
          </w:p>
          <w:p>
            <w:pPr>
              <w:spacing w:line="340" w:lineRule="exact"/>
              <w:ind w:left="105" w:leftChars="50" w:right="105" w:rightChars="50"/>
              <w:rPr>
                <w:rFonts w:ascii="仿宋" w:eastAsia="仿宋"/>
                <w:szCs w:val="21"/>
              </w:rPr>
            </w:pPr>
            <w:r>
              <w:rPr>
                <w:rFonts w:hint="eastAsia" w:ascii="仿宋" w:eastAsia="仿宋"/>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最高限价</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bookmarkStart w:id="13" w:name="PO_限价分包信息_1"/>
            <w:r>
              <w:rPr>
                <w:rFonts w:ascii="仿宋" w:eastAsia="仿宋"/>
                <w:szCs w:val="21"/>
              </w:rPr>
              <w:t>1包最高限价：</w:t>
            </w:r>
            <w:r>
              <w:rPr>
                <w:rFonts w:hint="eastAsia" w:ascii="宋体" w:eastAsia="仿宋"/>
                <w:b/>
                <w:bCs/>
                <w:sz w:val="24"/>
                <w:lang w:val="en-US" w:eastAsia="zh-CN"/>
              </w:rPr>
              <w:t>28.5</w:t>
            </w:r>
            <w:r>
              <w:rPr>
                <w:rFonts w:ascii="仿宋" w:eastAsia="仿宋"/>
                <w:szCs w:val="21"/>
              </w:rPr>
              <w:t xml:space="preserve">万元 </w:t>
            </w:r>
            <w:bookmarkEnd w:id="13"/>
          </w:p>
          <w:p>
            <w:pPr>
              <w:spacing w:line="340" w:lineRule="exact"/>
              <w:ind w:left="105" w:leftChars="50" w:right="105" w:rightChars="50"/>
              <w:rPr>
                <w:rFonts w:ascii="仿宋" w:eastAsia="仿宋"/>
                <w:szCs w:val="21"/>
              </w:rPr>
            </w:pPr>
            <w:bookmarkStart w:id="14"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的报价,其响应文件按无效处理。</w:t>
            </w:r>
          </w:p>
          <w:p>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不正当竞争预防措施</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5" w:name="PO_默认文件内容_111"/>
            <w:r>
              <w:rPr>
                <w:rFonts w:hint="eastAsia" w:ascii="仿宋" w:eastAsia="仿宋"/>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pPr>
              <w:spacing w:line="340" w:lineRule="exact"/>
              <w:ind w:left="105" w:leftChars="50" w:right="105" w:rightChars="50"/>
              <w:rPr>
                <w:rFonts w:ascii="仿宋" w:eastAsia="仿宋"/>
                <w:szCs w:val="21"/>
              </w:rPr>
            </w:pPr>
            <w:bookmarkStart w:id="16" w:name="PO_默认文件内容_16"/>
            <w:r>
              <w:rPr>
                <w:rFonts w:hint="eastAsia" w:ascii="仿宋" w:eastAsia="仿宋"/>
                <w:szCs w:val="21"/>
              </w:rPr>
              <w:t>供应商资格审查情况、、磋商结果等在九寨沟景区官方网站上</w:t>
            </w:r>
            <w:bookmarkEnd w:id="16"/>
            <w:r>
              <w:rPr>
                <w:rFonts w:hint="eastAsia" w:ascii="仿宋" w:eastAsia="仿宋"/>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pPr>
              <w:ind w:firstLine="630" w:firstLineChars="300"/>
              <w:jc w:val="left"/>
              <w:rPr>
                <w:rFonts w:ascii="仿宋" w:eastAsia="仿宋" w:cs="宋体"/>
                <w:szCs w:val="21"/>
                <w:lang w:val="zh-CN"/>
              </w:rPr>
            </w:pPr>
            <w:r>
              <w:rPr>
                <w:rFonts w:hint="eastAsia" w:ascii="仿宋" w:eastAsia="仿宋" w:cs="宋体"/>
                <w:szCs w:val="21"/>
                <w:lang w:val="zh-CN"/>
              </w:rPr>
              <w:t>合同分包</w:t>
            </w:r>
          </w:p>
          <w:p>
            <w:pPr>
              <w:pStyle w:val="28"/>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pPr>
              <w:pStyle w:val="28"/>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pPr>
              <w:pStyle w:val="28"/>
              <w:ind w:firstLine="210" w:firstLineChars="100"/>
              <w:jc w:val="both"/>
              <w:rPr>
                <w:rFonts w:ascii="仿宋" w:eastAsia="仿宋"/>
                <w:sz w:val="21"/>
                <w:szCs w:val="21"/>
              </w:rPr>
            </w:pPr>
            <w:r>
              <w:rPr>
                <w:rFonts w:hint="eastAsia" w:ascii="仿宋" w:eastAsia="仿宋" w:cs="Courier New"/>
                <w:sz w:val="21"/>
                <w:szCs w:val="21"/>
                <w:lang w:val="zh-CN"/>
              </w:rPr>
              <w:t>联系人：</w:t>
            </w:r>
            <w:r>
              <w:rPr>
                <w:rFonts w:hint="eastAsia" w:ascii="仿宋" w:eastAsia="仿宋" w:cs="Courier New"/>
                <w:sz w:val="21"/>
                <w:szCs w:val="21"/>
              </w:rPr>
              <w:t>李</w:t>
            </w:r>
            <w:r>
              <w:rPr>
                <w:rFonts w:hint="eastAsia" w:ascii="仿宋" w:eastAsia="仿宋"/>
                <w:sz w:val="21"/>
                <w:szCs w:val="21"/>
                <w:lang w:val="zh-CN"/>
              </w:rPr>
              <w:t>女士</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联系电话：</w:t>
            </w:r>
            <w:r>
              <w:rPr>
                <w:rFonts w:hint="eastAsia" w:ascii="仿宋" w:eastAsia="仿宋" w:cs="Courier New"/>
                <w:szCs w:val="21"/>
              </w:rPr>
              <w:t>0837-</w:t>
            </w:r>
            <w:r>
              <w:rPr>
                <w:rFonts w:hint="eastAsia" w:ascii="仿宋" w:eastAsia="仿宋"/>
                <w:szCs w:val="21"/>
              </w:rPr>
              <w:t>7739707</w:t>
            </w:r>
            <w:r>
              <w:rPr>
                <w:rFonts w:hint="eastAsia" w:ascii="仿宋" w:eastAsia="仿宋" w:cs="Courier New"/>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pPr>
              <w:pStyle w:val="28"/>
              <w:ind w:right="230"/>
              <w:jc w:val="both"/>
              <w:rPr>
                <w:rFonts w:ascii="仿宋" w:eastAsia="仿宋" w:cs="Courier New"/>
                <w:sz w:val="21"/>
                <w:szCs w:val="21"/>
                <w:lang w:val="zh-CN"/>
              </w:rPr>
            </w:pPr>
            <w:bookmarkStart w:id="17"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上发布后，请成交供应商凭有效身份证明证件到采购组织部门领取成交通知书。</w:t>
            </w:r>
          </w:p>
          <w:p>
            <w:pPr>
              <w:pStyle w:val="28"/>
              <w:ind w:right="230"/>
              <w:jc w:val="both"/>
              <w:rPr>
                <w:rFonts w:ascii="仿宋" w:eastAsia="仿宋" w:cs="Courier New"/>
                <w:sz w:val="21"/>
                <w:szCs w:val="21"/>
                <w:lang w:val="zh-CN"/>
              </w:rPr>
            </w:pPr>
            <w:r>
              <w:rPr>
                <w:rFonts w:hint="eastAsia" w:ascii="仿宋" w:eastAsia="仿宋" w:cs="Courier New"/>
                <w:sz w:val="21"/>
                <w:szCs w:val="21"/>
                <w:lang w:val="zh-CN"/>
              </w:rPr>
              <w:t>联 系 人：</w:t>
            </w:r>
            <w:r>
              <w:rPr>
                <w:rFonts w:hint="eastAsia" w:ascii="仿宋" w:eastAsia="仿宋" w:cs="Courier New"/>
                <w:sz w:val="21"/>
                <w:szCs w:val="21"/>
              </w:rPr>
              <w:t>李</w:t>
            </w:r>
            <w:r>
              <w:rPr>
                <w:rFonts w:hint="eastAsia" w:ascii="仿宋" w:eastAsia="仿宋"/>
                <w:sz w:val="21"/>
                <w:szCs w:val="21"/>
                <w:lang w:val="zh-CN"/>
              </w:rPr>
              <w:t>女士</w:t>
            </w:r>
          </w:p>
          <w:p>
            <w:pPr>
              <w:pStyle w:val="28"/>
              <w:ind w:right="230"/>
              <w:jc w:val="both"/>
              <w:rPr>
                <w:rFonts w:ascii="仿宋" w:eastAsia="仿宋" w:cs="Courier New"/>
                <w:sz w:val="21"/>
                <w:szCs w:val="21"/>
                <w:lang w:val="zh-CN"/>
              </w:rPr>
            </w:pPr>
            <w:r>
              <w:rPr>
                <w:rFonts w:hint="eastAsia" w:ascii="仿宋" w:eastAsia="仿宋" w:cs="Courier New"/>
                <w:sz w:val="21"/>
                <w:szCs w:val="21"/>
                <w:lang w:val="zh-CN"/>
              </w:rPr>
              <w:t>联系电话：</w:t>
            </w:r>
            <w:r>
              <w:rPr>
                <w:rFonts w:hint="eastAsia" w:ascii="仿宋" w:eastAsia="仿宋"/>
                <w:sz w:val="21"/>
                <w:szCs w:val="21"/>
              </w:rPr>
              <w:t>0837-7739707</w:t>
            </w:r>
            <w:r>
              <w:rPr>
                <w:rFonts w:hint="eastAsia" w:ascii="仿宋" w:eastAsia="仿宋"/>
                <w:sz w:val="21"/>
                <w:szCs w:val="21"/>
                <w:lang w:val="zh-CN"/>
              </w:rPr>
              <w:t>。</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联系地址：四川省阿坝州九寨沟县漳扎镇九寨沟管理局智慧管理中心。</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pPr>
              <w:pStyle w:val="28"/>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pPr>
              <w:pStyle w:val="28"/>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供应商质疑由采购组织部门负责答复。</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 系 人：</w:t>
            </w:r>
            <w:r>
              <w:rPr>
                <w:rFonts w:hint="eastAsia" w:ascii="仿宋" w:eastAsia="仿宋" w:cs="Courier New"/>
                <w:szCs w:val="21"/>
                <w:lang w:val="zh-CN"/>
              </w:rPr>
              <w:t>杜先生</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联系电话：0837-7739707。</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联系地址：四川省阿坝州九寨沟县漳扎镇九寨沟管理局智慧管理中心。</w:t>
            </w:r>
          </w:p>
          <w:p>
            <w:pPr>
              <w:spacing w:line="340" w:lineRule="exact"/>
              <w:ind w:left="105" w:leftChars="50" w:right="105" w:rightChars="50"/>
              <w:rPr>
                <w:rFonts w:ascii="仿宋" w:eastAsia="仿宋"/>
                <w:szCs w:val="21"/>
              </w:rPr>
            </w:pPr>
            <w:r>
              <w:rPr>
                <w:rFonts w:hint="eastAsia" w:ascii="仿宋" w:eastAsia="仿宋" w:cs="Courier New"/>
                <w:szCs w:val="21"/>
                <w:lang w:val="zh-CN"/>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sz w:val="32"/>
        </w:rPr>
      </w:pP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pPr>
        <w:pStyle w:val="5"/>
        <w:keepNext w:val="0"/>
        <w:keepLines w:val="0"/>
        <w:spacing w:before="0" w:after="0" w:line="400" w:lineRule="exact"/>
        <w:ind w:firstLine="482" w:firstLineChars="200"/>
        <w:rPr>
          <w:rFonts w:ascii="仿宋" w:eastAsia="仿宋"/>
          <w:sz w:val="24"/>
        </w:rPr>
      </w:pPr>
      <w:bookmarkStart w:id="18"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本磋商文件的解释权归采购需求部门和采购组织部门所有。</w:t>
      </w:r>
      <w:bookmarkEnd w:id="18"/>
    </w:p>
    <w:p>
      <w:pPr>
        <w:pStyle w:val="5"/>
        <w:keepNext w:val="0"/>
        <w:keepLines w:val="0"/>
        <w:spacing w:before="0" w:after="0" w:line="400" w:lineRule="exact"/>
        <w:rPr>
          <w:rFonts w:ascii="仿宋" w:eastAsia="仿宋"/>
          <w:sz w:val="24"/>
        </w:rPr>
      </w:pPr>
      <w:bookmarkStart w:id="19" w:name="_Toc183582206"/>
      <w:bookmarkStart w:id="20" w:name="_Toc183682343"/>
      <w:bookmarkStart w:id="21" w:name="_Toc217446035"/>
    </w:p>
    <w:p>
      <w:pPr>
        <w:pStyle w:val="5"/>
        <w:keepNext w:val="0"/>
        <w:keepLines w:val="0"/>
        <w:spacing w:before="0" w:after="0" w:line="400" w:lineRule="exact"/>
        <w:ind w:firstLine="482" w:firstLineChars="200"/>
        <w:rPr>
          <w:rFonts w:ascii="仿宋" w:eastAsia="仿宋"/>
          <w:sz w:val="24"/>
        </w:rPr>
      </w:pPr>
      <w:r>
        <w:rPr>
          <w:rFonts w:ascii="仿宋" w:eastAsia="仿宋"/>
          <w:sz w:val="24"/>
        </w:rPr>
        <w:t>2.</w:t>
      </w:r>
      <w:bookmarkEnd w:id="19"/>
      <w:bookmarkEnd w:id="20"/>
      <w:bookmarkEnd w:id="21"/>
      <w:r>
        <w:rPr>
          <w:rFonts w:hint="eastAsia" w:ascii="仿宋" w:eastAsia="仿宋"/>
          <w:sz w:val="24"/>
        </w:rPr>
        <w:t>采购主体</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1本次磋商的采购需求部门是</w:t>
      </w:r>
      <w:bookmarkStart w:id="22" w:name="PO_采购人_4"/>
      <w:r>
        <w:rPr>
          <w:rFonts w:hint="eastAsia" w:ascii="仿宋" w:eastAsia="仿宋"/>
          <w:sz w:val="24"/>
          <w:u w:val="single"/>
        </w:rPr>
        <w:t>九寨沟风景名胜区管理局</w:t>
      </w:r>
      <w:bookmarkEnd w:id="22"/>
      <w:r>
        <w:rPr>
          <w:rFonts w:hint="eastAsia" w:ascii="仿宋" w:eastAsia="仿宋"/>
          <w:sz w:val="24"/>
          <w:u w:val="single"/>
          <w:lang w:eastAsia="zh-CN"/>
        </w:rPr>
        <w:t>旅游营销</w:t>
      </w:r>
      <w:r>
        <w:rPr>
          <w:rFonts w:ascii="Times New Roman" w:hAnsi="Times New Roman" w:eastAsia="方正仿宋_GBK" w:cs="Times New Roman"/>
          <w:sz w:val="24"/>
          <w:u w:val="single"/>
        </w:rPr>
        <w:t>处</w:t>
      </w:r>
      <w:r>
        <w:rPr>
          <w:rFonts w:hint="eastAsia" w:ascii="仿宋" w:eastAsia="仿宋"/>
          <w:sz w:val="24"/>
        </w:rPr>
        <w:t>。</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2本次磋商的采购组织部门是九寨沟风景名胜区管理局机关事务管理处。</w:t>
      </w:r>
    </w:p>
    <w:p>
      <w:pPr>
        <w:pStyle w:val="5"/>
        <w:keepNext w:val="0"/>
        <w:keepLines w:val="0"/>
        <w:spacing w:before="0" w:after="0" w:line="400" w:lineRule="exact"/>
        <w:ind w:firstLine="482" w:firstLineChars="200"/>
        <w:rPr>
          <w:rFonts w:ascii="仿宋" w:eastAsia="仿宋"/>
          <w:sz w:val="24"/>
        </w:rPr>
      </w:pPr>
    </w:p>
    <w:p>
      <w:pPr>
        <w:pStyle w:val="5"/>
        <w:keepNext w:val="0"/>
        <w:keepLines w:val="0"/>
        <w:spacing w:before="0" w:after="0" w:line="400" w:lineRule="exact"/>
        <w:ind w:firstLine="482" w:firstLineChars="200"/>
        <w:rPr>
          <w:rFonts w:ascii="仿宋" w:eastAsia="仿宋"/>
          <w:sz w:val="24"/>
        </w:rPr>
      </w:pPr>
      <w:bookmarkStart w:id="23" w:name="_Toc217390843"/>
      <w:bookmarkStart w:id="24" w:name="_Toc183582207"/>
      <w:bookmarkStart w:id="25" w:name="_Toc217446036"/>
      <w:bookmarkStart w:id="26" w:name="_Toc183682344"/>
      <w:r>
        <w:rPr>
          <w:rFonts w:ascii="仿宋" w:eastAsia="仿宋"/>
          <w:sz w:val="24"/>
        </w:rPr>
        <w:t>3.</w:t>
      </w:r>
      <w:r>
        <w:rPr>
          <w:rFonts w:hint="eastAsia" w:ascii="仿宋" w:eastAsia="仿宋"/>
          <w:sz w:val="24"/>
        </w:rPr>
        <w:t xml:space="preserve"> 合格</w:t>
      </w:r>
      <w:bookmarkEnd w:id="23"/>
      <w:bookmarkEnd w:id="24"/>
      <w:bookmarkEnd w:id="25"/>
      <w:bookmarkEnd w:id="26"/>
      <w:r>
        <w:rPr>
          <w:rFonts w:hint="eastAsia" w:ascii="仿宋" w:eastAsia="仿宋"/>
          <w:sz w:val="24"/>
        </w:rPr>
        <w:t>供应商</w:t>
      </w:r>
    </w:p>
    <w:p>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pPr>
        <w:tabs>
          <w:tab w:val="left" w:pos="7665"/>
        </w:tabs>
        <w:spacing w:line="400" w:lineRule="exact"/>
        <w:ind w:firstLine="480" w:firstLineChars="200"/>
        <w:rPr>
          <w:rFonts w:ascii="仿宋" w:eastAsia="仿宋"/>
          <w:sz w:val="24"/>
        </w:rPr>
      </w:pPr>
      <w:r>
        <w:rPr>
          <w:rFonts w:hint="eastAsia" w:ascii="仿宋" w:eastAsia="仿宋"/>
          <w:sz w:val="24"/>
        </w:rPr>
        <w:t>3.3</w:t>
      </w:r>
      <w:r>
        <w:rPr>
          <w:rFonts w:hint="eastAsia" w:ascii="仿宋" w:eastAsia="仿宋"/>
          <w:spacing w:val="-4"/>
          <w:sz w:val="24"/>
        </w:rPr>
        <w:t>按照规定报名领取了采购文件</w:t>
      </w:r>
    </w:p>
    <w:p>
      <w:pPr>
        <w:pStyle w:val="5"/>
        <w:keepNext w:val="0"/>
        <w:keepLines w:val="0"/>
        <w:spacing w:before="0" w:after="0" w:line="400" w:lineRule="exact"/>
        <w:ind w:firstLine="482" w:firstLineChars="200"/>
        <w:rPr>
          <w:rFonts w:ascii="仿宋" w:eastAsia="仿宋"/>
          <w:sz w:val="24"/>
        </w:rPr>
      </w:pPr>
      <w:bookmarkStart w:id="27" w:name="_Toc183582208"/>
      <w:bookmarkStart w:id="28" w:name="_Toc183682345"/>
      <w:bookmarkStart w:id="29" w:name="_Toc217446037"/>
      <w:r>
        <w:rPr>
          <w:rFonts w:hint="eastAsia" w:ascii="仿宋" w:eastAsia="仿宋"/>
          <w:sz w:val="24"/>
        </w:rPr>
        <w:t>4. 磋商费用</w:t>
      </w:r>
      <w:bookmarkEnd w:id="27"/>
      <w:bookmarkEnd w:id="28"/>
      <w:bookmarkEnd w:id="29"/>
      <w:r>
        <w:rPr>
          <w:rFonts w:hint="eastAsia" w:ascii="仿宋" w:eastAsia="仿宋"/>
          <w:sz w:val="24"/>
        </w:rPr>
        <w:t>（实质性要求）</w:t>
      </w:r>
    </w:p>
    <w:p>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pPr>
        <w:rPr>
          <w:rFonts w:ascii="仿宋" w:eastAsia="仿宋"/>
        </w:rPr>
      </w:pPr>
    </w:p>
    <w:p>
      <w:pPr>
        <w:pStyle w:val="29"/>
        <w:spacing w:line="400" w:lineRule="exact"/>
        <w:ind w:left="1" w:firstLine="482" w:firstLineChars="200"/>
        <w:rPr>
          <w:rFonts w:ascii="仿宋" w:eastAsia="仿宋"/>
          <w:b/>
          <w:sz w:val="24"/>
        </w:rPr>
      </w:pPr>
      <w:r>
        <w:rPr>
          <w:rFonts w:hint="eastAsia" w:ascii="仿宋" w:eastAsia="仿宋"/>
          <w:b/>
          <w:sz w:val="24"/>
        </w:rPr>
        <w:t>5.充分、公平竞争保障措施（实质性要求）</w:t>
      </w:r>
    </w:p>
    <w:p>
      <w:pPr>
        <w:pStyle w:val="29"/>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9"/>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29"/>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sz w:val="24"/>
        </w:rPr>
      </w:pPr>
      <w:r>
        <w:rPr>
          <w:rFonts w:hint="eastAsia" w:ascii="仿宋" w:eastAsia="仿宋"/>
          <w:sz w:val="24"/>
        </w:rPr>
        <w:t>5.5供应商与采购组织部门存在关联关系，不得参加本项目政府采购活动。</w:t>
      </w:r>
    </w:p>
    <w:p>
      <w:pPr>
        <w:pStyle w:val="29"/>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pPr>
        <w:pStyle w:val="29"/>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pPr>
        <w:pStyle w:val="29"/>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pPr>
        <w:pStyle w:val="29"/>
        <w:spacing w:line="400" w:lineRule="exact"/>
        <w:ind w:left="1" w:firstLine="480" w:firstLineChars="200"/>
        <w:rPr>
          <w:rFonts w:ascii="仿宋" w:eastAsia="仿宋"/>
          <w:sz w:val="24"/>
        </w:rPr>
      </w:pPr>
      <w:r>
        <w:rPr>
          <w:rFonts w:hint="eastAsia" w:asci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9"/>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9"/>
        <w:spacing w:line="400" w:lineRule="exact"/>
        <w:ind w:left="1" w:firstLine="482" w:firstLineChars="200"/>
        <w:rPr>
          <w:rFonts w:ascii="仿宋" w:eastAsia="仿宋"/>
          <w:b/>
          <w:sz w:val="24"/>
        </w:rPr>
      </w:pPr>
    </w:p>
    <w:p>
      <w:pPr>
        <w:pStyle w:val="29"/>
        <w:spacing w:line="400" w:lineRule="exact"/>
        <w:ind w:left="1" w:firstLine="482" w:firstLineChars="200"/>
        <w:rPr>
          <w:rFonts w:ascii="仿宋" w:eastAsia="仿宋"/>
          <w:b/>
          <w:sz w:val="24"/>
        </w:rPr>
      </w:pPr>
      <w:r>
        <w:rPr>
          <w:rFonts w:hint="eastAsia" w:ascii="仿宋" w:eastAsia="仿宋"/>
          <w:b/>
          <w:sz w:val="24"/>
        </w:rPr>
        <w:t>6.联合体竞争性磋商（仅适用于允许联合体参与的项目）</w:t>
      </w:r>
    </w:p>
    <w:p>
      <w:pPr>
        <w:pStyle w:val="29"/>
        <w:spacing w:line="400" w:lineRule="exact"/>
        <w:ind w:left="1" w:firstLine="480" w:firstLineChars="200"/>
        <w:rPr>
          <w:rFonts w:ascii="仿宋" w:eastAsia="仿宋"/>
          <w:sz w:val="24"/>
        </w:rPr>
      </w:pPr>
      <w:r>
        <w:rPr>
          <w:rFonts w:hint="eastAsia" w:ascii="仿宋" w:eastAsia="仿宋"/>
          <w:sz w:val="24"/>
        </w:rPr>
        <w:t>联合体各方应当共同与采购需求部门签订采购合同，就采购合同约定的事项对采购需求部门承担连带责任。</w:t>
      </w:r>
    </w:p>
    <w:p>
      <w:pPr>
        <w:pStyle w:val="29"/>
        <w:spacing w:line="400" w:lineRule="exact"/>
        <w:ind w:left="1" w:firstLine="480" w:firstLineChars="200"/>
        <w:rPr>
          <w:rFonts w:ascii="仿宋" w:eastAsia="仿宋"/>
          <w:sz w:val="24"/>
        </w:rPr>
      </w:pPr>
    </w:p>
    <w:p>
      <w:pPr>
        <w:pStyle w:val="29"/>
        <w:spacing w:line="400" w:lineRule="exact"/>
        <w:ind w:left="1" w:firstLine="482" w:firstLineChars="200"/>
        <w:rPr>
          <w:rFonts w:ascii="仿宋" w:eastAsia="仿宋"/>
          <w:b/>
          <w:sz w:val="24"/>
        </w:rPr>
      </w:pPr>
      <w:r>
        <w:rPr>
          <w:rFonts w:hint="eastAsia" w:ascii="仿宋" w:eastAsia="仿宋"/>
          <w:b/>
          <w:sz w:val="24"/>
        </w:rPr>
        <w:t>7.响应文件有效期（实质性要求）</w:t>
      </w:r>
    </w:p>
    <w:p>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rPr>
        <w:t>90</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sz w:val="24"/>
        </w:rPr>
      </w:pPr>
    </w:p>
    <w:p>
      <w:pPr>
        <w:pStyle w:val="8"/>
        <w:spacing w:line="400" w:lineRule="exact"/>
        <w:ind w:firstLine="482" w:firstLineChars="200"/>
        <w:rPr>
          <w:rFonts w:ascii="仿宋" w:eastAsia="仿宋"/>
          <w:b/>
          <w:bCs/>
          <w:sz w:val="24"/>
          <w:szCs w:val="24"/>
        </w:rPr>
      </w:pPr>
      <w:r>
        <w:rPr>
          <w:rFonts w:hint="eastAsia" w:ascii="仿宋" w:eastAsia="仿宋"/>
          <w:b/>
          <w:sz w:val="24"/>
        </w:rPr>
        <w:t>8.</w:t>
      </w:r>
      <w:r>
        <w:rPr>
          <w:rFonts w:hint="eastAsia" w:ascii="仿宋" w:eastAsia="仿宋"/>
          <w:b/>
          <w:bCs/>
          <w:sz w:val="24"/>
          <w:szCs w:val="24"/>
        </w:rPr>
        <w:t>知识产权（实质性要求）</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sz w:val="24"/>
        </w:rPr>
        <w:t>供应商</w:t>
      </w:r>
      <w:r>
        <w:rPr>
          <w:rFonts w:hint="eastAsia" w:ascii="仿宋" w:eastAsia="仿宋"/>
          <w:sz w:val="24"/>
          <w:szCs w:val="24"/>
        </w:rPr>
        <w:t>承担所有相关责任。</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9．磋商文件的构成（实质性要求）</w:t>
      </w:r>
    </w:p>
    <w:p>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5"/>
        <w:keepNext w:val="0"/>
        <w:keepLines w:val="0"/>
        <w:spacing w:before="0" w:after="0" w:line="400" w:lineRule="exact"/>
        <w:ind w:firstLine="482" w:firstLineChars="200"/>
        <w:rPr>
          <w:rFonts w:ascii="仿宋" w:eastAsia="仿宋"/>
          <w:sz w:val="24"/>
        </w:rPr>
      </w:pPr>
      <w:bookmarkStart w:id="30" w:name="_Toc183682348"/>
      <w:bookmarkStart w:id="31" w:name="_Toc183582211"/>
      <w:bookmarkStart w:id="32" w:name="_Toc217446040"/>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10. 磋商文件的澄清</w:t>
      </w:r>
      <w:bookmarkEnd w:id="30"/>
      <w:bookmarkEnd w:id="31"/>
      <w:r>
        <w:rPr>
          <w:rFonts w:hint="eastAsia" w:ascii="仿宋" w:eastAsia="仿宋"/>
          <w:sz w:val="24"/>
        </w:rPr>
        <w:t>和修改</w:t>
      </w:r>
      <w:bookmarkEnd w:id="32"/>
    </w:p>
    <w:p>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sz w:val="24"/>
        </w:rPr>
      </w:pPr>
      <w:r>
        <w:rPr>
          <w:rFonts w:hint="eastAsia" w:ascii="仿宋" w:eastAsia="仿宋"/>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10.4供应商认为需要对磋商文件进行澄清或者修改的，可以以书面形式向采购需求部门或采购组织部门提出申请，由采购需求部门或采购组织部门决定是否采纳供应商的申请事项。</w:t>
      </w:r>
    </w:p>
    <w:p>
      <w:pPr>
        <w:pStyle w:val="5"/>
        <w:keepNext w:val="0"/>
        <w:keepLines w:val="0"/>
        <w:spacing w:before="0" w:after="0" w:line="400" w:lineRule="exact"/>
        <w:ind w:firstLine="482" w:firstLineChars="200"/>
        <w:rPr>
          <w:rFonts w:ascii="仿宋" w:eastAsia="仿宋"/>
          <w:sz w:val="24"/>
        </w:rPr>
      </w:pPr>
      <w:bookmarkStart w:id="33" w:name="_Toc208848971"/>
      <w:bookmarkStart w:id="34" w:name="_Toc217446041"/>
      <w:r>
        <w:rPr>
          <w:rFonts w:hint="eastAsia" w:ascii="仿宋" w:eastAsia="仿宋"/>
          <w:sz w:val="24"/>
        </w:rPr>
        <w:t>11. 答疑会和现场考察</w:t>
      </w:r>
      <w:bookmarkEnd w:id="33"/>
      <w:bookmarkEnd w:id="34"/>
    </w:p>
    <w:p>
      <w:pPr>
        <w:spacing w:line="400" w:lineRule="exact"/>
        <w:ind w:firstLine="480" w:firstLineChars="200"/>
        <w:rPr>
          <w:rFonts w:ascii="仿宋" w:eastAsia="仿宋"/>
          <w:sz w:val="24"/>
        </w:rPr>
      </w:pPr>
      <w:r>
        <w:rPr>
          <w:rFonts w:hint="eastAsia" w:ascii="仿宋" w:eastAsia="仿宋"/>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sz w:val="24"/>
        </w:rPr>
      </w:pPr>
      <w:r>
        <w:rPr>
          <w:rFonts w:hint="eastAsia" w:ascii="仿宋" w:eastAsia="仿宋"/>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rPr>
      </w:pPr>
      <w:bookmarkStart w:id="35" w:name="_Toc217446042"/>
      <w:bookmarkStart w:id="36" w:name="_Toc89075876"/>
      <w:bookmarkStart w:id="37" w:name="_Toc183582214"/>
      <w:bookmarkStart w:id="38" w:name="_Toc77400780"/>
      <w:bookmarkStart w:id="39" w:name="_Toc183682351"/>
    </w:p>
    <w:p>
      <w:pPr>
        <w:pStyle w:val="4"/>
        <w:keepNext w:val="0"/>
        <w:keepLines w:val="0"/>
        <w:spacing w:before="0" w:after="0" w:line="400" w:lineRule="exact"/>
        <w:jc w:val="center"/>
        <w:rPr>
          <w:rFonts w:ascii="仿宋" w:eastAsia="仿宋"/>
          <w:bCs w:val="0"/>
        </w:rPr>
      </w:pPr>
      <w:r>
        <w:rPr>
          <w:rFonts w:hint="eastAsia" w:ascii="仿宋" w:eastAsia="仿宋"/>
          <w:bCs w:val="0"/>
        </w:rPr>
        <w:t>四、响应文件</w:t>
      </w:r>
      <w:bookmarkEnd w:id="35"/>
      <w:bookmarkEnd w:id="36"/>
      <w:bookmarkEnd w:id="37"/>
      <w:bookmarkEnd w:id="38"/>
      <w:bookmarkEnd w:id="39"/>
    </w:p>
    <w:p>
      <w:pPr>
        <w:pStyle w:val="5"/>
        <w:keepNext w:val="0"/>
        <w:keepLines w:val="0"/>
        <w:spacing w:before="0" w:after="0" w:line="400" w:lineRule="exact"/>
        <w:ind w:firstLine="482" w:firstLineChars="200"/>
        <w:rPr>
          <w:rFonts w:ascii="仿宋" w:eastAsia="仿宋"/>
          <w:bCs w:val="0"/>
          <w:sz w:val="24"/>
        </w:rPr>
      </w:pPr>
      <w:bookmarkStart w:id="40" w:name="_Toc183582215"/>
      <w:bookmarkStart w:id="41" w:name="_Toc183682352"/>
      <w:bookmarkStart w:id="42" w:name="_Toc217446043"/>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12.响应文件的组成</w:t>
      </w:r>
    </w:p>
    <w:p>
      <w:pPr>
        <w:pStyle w:val="5"/>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pPr>
        <w:pStyle w:val="5"/>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12.2供应商编写的响应文件应包括资格性响应文件和其他响应文件两部分，分册装订。</w:t>
      </w:r>
    </w:p>
    <w:p>
      <w:pPr>
        <w:spacing w:line="400" w:lineRule="exact"/>
        <w:ind w:left="2" w:leftChars="1" w:firstLine="420" w:firstLineChars="200"/>
        <w:rPr>
          <w:rFonts w:ascii="仿宋" w:eastAsia="仿宋"/>
        </w:rPr>
      </w:pPr>
    </w:p>
    <w:p>
      <w:pPr>
        <w:pStyle w:val="5"/>
        <w:keepNext w:val="0"/>
        <w:keepLines w:val="0"/>
        <w:spacing w:before="0" w:after="0" w:line="400" w:lineRule="exact"/>
        <w:ind w:firstLine="482" w:firstLineChars="200"/>
        <w:rPr>
          <w:rFonts w:ascii="仿宋" w:eastAsia="仿宋"/>
          <w:bCs w:val="0"/>
          <w:sz w:val="24"/>
        </w:rPr>
      </w:pPr>
      <w:r>
        <w:rPr>
          <w:rFonts w:hint="eastAsia" w:ascii="仿宋" w:eastAsia="仿宋"/>
          <w:bCs w:val="0"/>
          <w:sz w:val="24"/>
        </w:rPr>
        <w:t>13.响应文件的语言</w:t>
      </w:r>
      <w:bookmarkEnd w:id="40"/>
      <w:bookmarkEnd w:id="41"/>
      <w:bookmarkEnd w:id="42"/>
      <w:r>
        <w:rPr>
          <w:rFonts w:hint="eastAsia" w:ascii="仿宋" w:eastAsia="仿宋"/>
          <w:bCs w:val="0"/>
          <w:sz w:val="24"/>
        </w:rPr>
        <w:t>（实质性要求）</w:t>
      </w:r>
    </w:p>
    <w:p>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sz w:val="24"/>
        </w:rPr>
      </w:pPr>
      <w:r>
        <w:rPr>
          <w:rFonts w:hint="eastAsia" w:ascii="仿宋" w:eastAsia="仿宋" w:cs="宋体"/>
          <w:sz w:val="24"/>
        </w:rPr>
        <w:t>13.3 如因未翻译而造成的响应文件无效风险，由供应商承担。</w:t>
      </w:r>
    </w:p>
    <w:p>
      <w:pPr>
        <w:pStyle w:val="5"/>
        <w:keepNext w:val="0"/>
        <w:keepLines w:val="0"/>
        <w:spacing w:before="0" w:after="0" w:line="400" w:lineRule="exact"/>
        <w:ind w:firstLine="482" w:firstLineChars="200"/>
        <w:rPr>
          <w:rFonts w:ascii="仿宋" w:eastAsia="仿宋"/>
          <w:sz w:val="24"/>
        </w:rPr>
      </w:pPr>
      <w:bookmarkStart w:id="43" w:name="_Toc183682353"/>
      <w:bookmarkStart w:id="44" w:name="_Toc183582216"/>
      <w:bookmarkStart w:id="45" w:name="_Toc217446044"/>
      <w:r>
        <w:rPr>
          <w:rFonts w:hint="eastAsia" w:ascii="仿宋" w:eastAsia="仿宋"/>
          <w:sz w:val="24"/>
        </w:rPr>
        <w:t>14．计量单位</w:t>
      </w:r>
      <w:bookmarkEnd w:id="43"/>
      <w:bookmarkEnd w:id="44"/>
      <w:bookmarkEnd w:id="45"/>
      <w:r>
        <w:rPr>
          <w:rFonts w:hint="eastAsia" w:ascii="仿宋" w:eastAsia="仿宋"/>
          <w:sz w:val="24"/>
        </w:rPr>
        <w:t>（实质性要求）</w:t>
      </w:r>
    </w:p>
    <w:p>
      <w:pPr>
        <w:spacing w:line="400" w:lineRule="exact"/>
        <w:ind w:firstLine="470" w:firstLineChars="196"/>
        <w:rPr>
          <w:rFonts w:ascii="仿宋" w:eastAsia="仿宋"/>
          <w:sz w:val="24"/>
        </w:rPr>
      </w:pPr>
      <w:r>
        <w:rPr>
          <w:rFonts w:hint="eastAsia" w:ascii="仿宋" w:eastAsia="仿宋"/>
          <w:sz w:val="24"/>
        </w:rPr>
        <w:t>除磋商文件中另有规定外，本次采购项目所有合同项下的报价均采用国家法定的计量单位。</w:t>
      </w:r>
    </w:p>
    <w:p>
      <w:pPr>
        <w:spacing w:line="400" w:lineRule="exact"/>
        <w:ind w:firstLine="470" w:firstLineChars="195"/>
        <w:rPr>
          <w:rFonts w:ascii="仿宋" w:eastAsia="仿宋"/>
          <w:b/>
          <w:bCs/>
          <w:sz w:val="24"/>
        </w:rPr>
      </w:pPr>
    </w:p>
    <w:p>
      <w:pPr>
        <w:spacing w:line="400" w:lineRule="exact"/>
        <w:ind w:firstLine="470" w:firstLineChars="195"/>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sz w:val="24"/>
        </w:rPr>
      </w:pPr>
      <w:r>
        <w:rPr>
          <w:rFonts w:hint="eastAsia" w:ascii="仿宋" w:eastAsia="仿宋"/>
          <w:b/>
          <w:sz w:val="24"/>
        </w:rPr>
        <w:t>16.响应文件格式</w:t>
      </w:r>
    </w:p>
    <w:p>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pPr>
        <w:spacing w:line="400" w:lineRule="exact"/>
        <w:ind w:firstLine="470" w:firstLineChars="196"/>
        <w:rPr>
          <w:rFonts w:ascii="仿宋" w:eastAsia="仿宋"/>
          <w:sz w:val="24"/>
        </w:rPr>
      </w:pPr>
      <w:bookmarkStart w:id="46" w:name="_Toc183582224"/>
      <w:bookmarkStart w:id="47" w:name="_Toc183682361"/>
      <w:bookmarkStart w:id="48" w:name="_Toc217446051"/>
    </w:p>
    <w:p>
      <w:pPr>
        <w:spacing w:line="400" w:lineRule="exact"/>
        <w:ind w:firstLine="472" w:firstLineChars="196"/>
        <w:rPr>
          <w:rFonts w:ascii="仿宋" w:eastAsia="仿宋"/>
          <w:b/>
          <w:sz w:val="24"/>
        </w:rPr>
      </w:pPr>
      <w:r>
        <w:rPr>
          <w:rFonts w:hint="eastAsia" w:ascii="仿宋" w:eastAsia="仿宋"/>
          <w:b/>
          <w:sz w:val="24"/>
        </w:rPr>
        <w:t>17.响应文件的编制和签署</w:t>
      </w:r>
    </w:p>
    <w:p>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sz w:val="24"/>
        </w:rPr>
      </w:pPr>
      <w:r>
        <w:rPr>
          <w:rFonts w:hint="eastAsia" w:ascii="仿宋" w:eastAsia="仿宋"/>
          <w:sz w:val="24"/>
        </w:rPr>
        <w:t>17.6响应文件正本和副本需要逐页编目编码。</w:t>
      </w:r>
    </w:p>
    <w:p>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pPr>
        <w:tabs>
          <w:tab w:val="left" w:pos="1080"/>
        </w:tabs>
        <w:spacing w:line="400" w:lineRule="exact"/>
        <w:ind w:firstLine="460" w:firstLineChars="19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pPr>
        <w:tabs>
          <w:tab w:val="left" w:pos="1080"/>
        </w:tabs>
        <w:spacing w:line="400" w:lineRule="exact"/>
        <w:ind w:firstLine="463" w:firstLineChars="192"/>
        <w:rPr>
          <w:rFonts w:ascii="仿宋" w:eastAsia="仿宋"/>
          <w:b/>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sz w:val="24"/>
        </w:rPr>
      </w:pPr>
      <w:r>
        <w:rPr>
          <w:rFonts w:hint="eastAsia" w:ascii="仿宋" w:eastAsia="仿宋"/>
          <w:sz w:val="24"/>
        </w:rPr>
        <w:t>18.3 所有外层密封袋的封口处应粘贴牢固。</w:t>
      </w:r>
    </w:p>
    <w:p>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19.响应文件的递交</w:t>
      </w:r>
    </w:p>
    <w:p>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sz w:val="24"/>
        </w:rPr>
      </w:pPr>
      <w:r>
        <w:rPr>
          <w:rFonts w:hint="eastAsia" w:ascii="仿宋" w:eastAsia="仿宋"/>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pPr>
        <w:tabs>
          <w:tab w:val="left" w:pos="1080"/>
        </w:tabs>
        <w:spacing w:line="400" w:lineRule="exact"/>
        <w:ind w:firstLine="463" w:firstLineChars="192"/>
        <w:rPr>
          <w:rFonts w:ascii="仿宋" w:eastAsia="仿宋"/>
          <w:b/>
          <w:sz w:val="24"/>
        </w:rPr>
      </w:pPr>
      <w:bookmarkStart w:id="49" w:name="_Toc183682365"/>
      <w:bookmarkStart w:id="50" w:name="_Toc183582228"/>
      <w:bookmarkStart w:id="51" w:name="_Toc217446055"/>
    </w:p>
    <w:p>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pPr>
        <w:pStyle w:val="6"/>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49"/>
      <w:bookmarkEnd w:id="50"/>
      <w:bookmarkEnd w:id="51"/>
    </w:p>
    <w:p>
      <w:pPr>
        <w:pStyle w:val="4"/>
        <w:keepNext w:val="0"/>
        <w:keepLines w:val="0"/>
        <w:spacing w:line="400" w:lineRule="exact"/>
        <w:jc w:val="center"/>
        <w:rPr>
          <w:rFonts w:ascii="仿宋" w:eastAsia="仿宋"/>
        </w:rPr>
      </w:pPr>
      <w:r>
        <w:rPr>
          <w:rFonts w:hint="eastAsia" w:ascii="仿宋" w:eastAsia="仿宋"/>
        </w:rPr>
        <w:t>五、评审</w:t>
      </w:r>
    </w:p>
    <w:p>
      <w:pPr>
        <w:pStyle w:val="4"/>
        <w:keepNext w:val="0"/>
        <w:keepLines w:val="0"/>
        <w:spacing w:line="400" w:lineRule="exact"/>
        <w:ind w:firstLine="480" w:firstLineChars="200"/>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pPr>
        <w:pStyle w:val="4"/>
        <w:keepNext w:val="0"/>
        <w:keepLines w:val="0"/>
        <w:spacing w:line="400" w:lineRule="exact"/>
        <w:jc w:val="center"/>
        <w:rPr>
          <w:rFonts w:ascii="仿宋" w:eastAsia="仿宋"/>
          <w:b w:val="0"/>
          <w:sz w:val="24"/>
          <w:szCs w:val="24"/>
        </w:rPr>
      </w:pPr>
    </w:p>
    <w:p>
      <w:pPr>
        <w:pStyle w:val="4"/>
        <w:keepNext w:val="0"/>
        <w:keepLines w:val="0"/>
        <w:spacing w:line="400" w:lineRule="exact"/>
        <w:jc w:val="center"/>
        <w:rPr>
          <w:rFonts w:ascii="仿宋" w:eastAsia="仿宋"/>
        </w:rPr>
      </w:pPr>
      <w:r>
        <w:rPr>
          <w:rFonts w:hint="eastAsia" w:ascii="仿宋" w:eastAsia="仿宋"/>
        </w:rPr>
        <w:t>六、成交事项</w:t>
      </w:r>
    </w:p>
    <w:p>
      <w:pPr>
        <w:pStyle w:val="4"/>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（2）成交候选供应商因不可抗力，不能继续参加采购活动。</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（3）成交候选供应商无偿赠与或者低于成本价竞争；</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（4）成交候选供应商提供虚假材料；</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（5）成交候选供应商恶意串通。</w:t>
      </w:r>
    </w:p>
    <w:p>
      <w:pPr>
        <w:rPr>
          <w:rFonts w:ascii="仿宋" w:eastAsia="仿宋"/>
        </w:rPr>
      </w:pPr>
    </w:p>
    <w:p>
      <w:pPr>
        <w:ind w:firstLine="482" w:firstLineChars="200"/>
        <w:rPr>
          <w:rFonts w:ascii="仿宋" w:eastAsia="仿宋"/>
          <w:b/>
          <w:sz w:val="24"/>
        </w:rPr>
      </w:pPr>
      <w:r>
        <w:rPr>
          <w:rFonts w:hint="eastAsia" w:ascii="仿宋" w:eastAsia="仿宋"/>
          <w:b/>
          <w:sz w:val="24"/>
        </w:rPr>
        <w:t>23.成交结果</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23.1采购需求部门确定成交供应商后，将及时书面通知采购组织部门，发出成交通知书并发布成交结果公告。</w:t>
      </w:r>
    </w:p>
    <w:p>
      <w:pPr>
        <w:ind w:firstLine="465"/>
        <w:rPr>
          <w:rFonts w:ascii="仿宋" w:eastAsia="仿宋"/>
          <w:sz w:val="24"/>
        </w:rPr>
      </w:pPr>
      <w:r>
        <w:rPr>
          <w:rFonts w:hint="eastAsia" w:ascii="仿宋" w:eastAsia="仿宋"/>
          <w:sz w:val="24"/>
        </w:rPr>
        <w:t>23.2成交供应商应当及时领取成交通知书。</w:t>
      </w:r>
    </w:p>
    <w:p>
      <w:pPr>
        <w:ind w:firstLine="480" w:firstLineChars="200"/>
        <w:rPr>
          <w:rFonts w:ascii="仿宋" w:eastAsia="仿宋"/>
          <w:sz w:val="24"/>
        </w:rPr>
      </w:pPr>
      <w:r>
        <w:rPr>
          <w:rFonts w:hint="eastAsia" w:ascii="仿宋" w:eastAsia="仿宋"/>
          <w:sz w:val="24"/>
        </w:rPr>
        <w:t>23.3成交供应商不能及时领取成交通知书，采购</w:t>
      </w:r>
      <w:r>
        <w:rPr>
          <w:rFonts w:hint="eastAsia" w:ascii="仿宋" w:eastAsia="仿宋"/>
          <w:sz w:val="24"/>
          <w:szCs w:val="24"/>
        </w:rPr>
        <w:t>需求部门</w:t>
      </w:r>
      <w:r>
        <w:rPr>
          <w:rFonts w:hint="eastAsia" w:ascii="仿宋" w:eastAsia="仿宋"/>
          <w:sz w:val="24"/>
        </w:rPr>
        <w:t>或者采购组织部门应当通过邮寄、快递等方式将项目成交通知书送达成交供应商。</w:t>
      </w:r>
    </w:p>
    <w:p>
      <w:pPr>
        <w:ind w:firstLine="480" w:firstLineChars="200"/>
        <w:rPr>
          <w:rFonts w:ascii="仿宋" w:eastAsia="仿宋"/>
          <w:sz w:val="24"/>
        </w:rPr>
      </w:pPr>
    </w:p>
    <w:p>
      <w:pPr>
        <w:pStyle w:val="4"/>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ascii="仿宋" w:eastAsia="仿宋"/>
        </w:rPr>
      </w:pPr>
      <w:r>
        <w:rPr>
          <w:rFonts w:hint="eastAsia" w:ascii="仿宋" w:eastAsia="仿宋"/>
        </w:rPr>
        <w:t>七、合同事项</w:t>
      </w:r>
    </w:p>
    <w:p>
      <w:pPr>
        <w:pStyle w:val="4"/>
        <w:keepNext w:val="0"/>
        <w:keepLines w:val="0"/>
        <w:spacing w:before="0" w:after="0" w:line="400" w:lineRule="exact"/>
        <w:ind w:firstLine="472" w:firstLineChars="196"/>
        <w:rPr>
          <w:rFonts w:ascii="仿宋" w:eastAsia="仿宋"/>
          <w:sz w:val="24"/>
          <w:szCs w:val="24"/>
        </w:rPr>
      </w:pPr>
      <w:bookmarkStart w:id="52" w:name="_Toc209847069"/>
      <w:bookmarkStart w:id="53" w:name="_Toc101250646"/>
      <w:bookmarkStart w:id="54" w:name="_Toc101338364"/>
      <w:bookmarkStart w:id="55" w:name="_Toc430773927"/>
      <w:bookmarkStart w:id="56" w:name="_Toc101174151"/>
      <w:r>
        <w:rPr>
          <w:rFonts w:hint="eastAsia" w:ascii="仿宋" w:eastAsia="仿宋"/>
          <w:sz w:val="24"/>
          <w:szCs w:val="24"/>
        </w:rPr>
        <w:t>25.签订合同</w:t>
      </w:r>
      <w:bookmarkEnd w:id="52"/>
      <w:bookmarkEnd w:id="53"/>
      <w:bookmarkEnd w:id="54"/>
      <w:bookmarkEnd w:id="55"/>
      <w:bookmarkEnd w:id="56"/>
    </w:p>
    <w:p>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成交供应商应在成交通知书发出之日起三十日内与采购</w:t>
      </w:r>
      <w:r>
        <w:rPr>
          <w:rFonts w:hint="eastAsia" w:ascii="仿宋" w:eastAsia="仿宋"/>
          <w:sz w:val="24"/>
          <w:szCs w:val="24"/>
        </w:rPr>
        <w:t>需求部门</w:t>
      </w:r>
      <w:r>
        <w:rPr>
          <w:rFonts w:hint="eastAsia" w:ascii="仿宋" w:eastAsia="仿宋"/>
          <w:sz w:val="24"/>
        </w:rPr>
        <w:t>签订采购合同。由于成交供应商的原因逾期未与采购</w:t>
      </w:r>
      <w:r>
        <w:rPr>
          <w:rFonts w:hint="eastAsia" w:ascii="仿宋" w:eastAsia="仿宋"/>
          <w:sz w:val="24"/>
          <w:szCs w:val="24"/>
        </w:rPr>
        <w:t>需求部门</w:t>
      </w:r>
      <w:r>
        <w:rPr>
          <w:rFonts w:hint="eastAsia" w:ascii="仿宋" w:eastAsia="仿宋"/>
          <w:sz w:val="24"/>
        </w:rPr>
        <w:t>签订采购合同的，将视为放弃成交，取消其成交资格并将按相关规定进行处理。</w:t>
      </w:r>
    </w:p>
    <w:p>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sz w:val="24"/>
        </w:rPr>
      </w:pPr>
      <w:r>
        <w:rPr>
          <w:rFonts w:hint="eastAsia" w:ascii="仿宋" w:eastAsia="仿宋"/>
          <w:sz w:val="24"/>
        </w:rPr>
        <w:t>25.3 采购</w:t>
      </w:r>
      <w:r>
        <w:rPr>
          <w:rFonts w:hint="eastAsia" w:ascii="仿宋" w:eastAsia="仿宋"/>
          <w:sz w:val="24"/>
          <w:szCs w:val="24"/>
        </w:rPr>
        <w:t>需求部门</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26.合同分包（实质性要求）</w:t>
      </w:r>
    </w:p>
    <w:p>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27.合同转包（实质性要求）</w:t>
      </w:r>
    </w:p>
    <w:p>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ascii="仿宋" w:eastAsia="仿宋"/>
          <w:b/>
          <w:sz w:val="24"/>
        </w:rPr>
        <w:t>2</w:t>
      </w:r>
      <w:r>
        <w:rPr>
          <w:rFonts w:hint="eastAsia" w:ascii="仿宋" w:eastAsia="仿宋"/>
          <w:b/>
          <w:sz w:val="24"/>
        </w:rPr>
        <w:t>8.补充合同</w:t>
      </w:r>
    </w:p>
    <w:p>
      <w:pPr>
        <w:spacing w:line="400" w:lineRule="exact"/>
        <w:ind w:firstLine="480" w:firstLineChars="200"/>
        <w:rPr>
          <w:rFonts w:ascii="仿宋" w:eastAsia="仿宋"/>
          <w:sz w:val="24"/>
        </w:rPr>
      </w:pPr>
      <w:r>
        <w:rPr>
          <w:rFonts w:hint="eastAsia" w:ascii="仿宋" w:eastAsia="仿宋"/>
          <w:sz w:val="24"/>
        </w:rPr>
        <w:t>采购合同履行过程中，采购</w:t>
      </w:r>
      <w:r>
        <w:rPr>
          <w:rFonts w:hint="eastAsia" w:ascii="仿宋" w:eastAsia="仿宋"/>
          <w:sz w:val="24"/>
          <w:szCs w:val="24"/>
        </w:rPr>
        <w:t>需求部门</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29.履行合同</w:t>
      </w:r>
    </w:p>
    <w:p>
      <w:pPr>
        <w:spacing w:line="400" w:lineRule="exact"/>
        <w:ind w:firstLine="480" w:firstLineChars="200"/>
        <w:rPr>
          <w:rFonts w:ascii="仿宋" w:eastAsia="仿宋"/>
          <w:sz w:val="24"/>
        </w:rPr>
      </w:pPr>
      <w:r>
        <w:rPr>
          <w:rFonts w:hint="eastAsia" w:ascii="仿宋" w:eastAsia="仿宋"/>
          <w:sz w:val="24"/>
        </w:rPr>
        <w:t>29.1 成交供应商与采购</w:t>
      </w:r>
      <w:r>
        <w:rPr>
          <w:rFonts w:hint="eastAsia" w:ascii="仿宋" w:eastAsia="仿宋"/>
          <w:sz w:val="24"/>
          <w:szCs w:val="24"/>
        </w:rPr>
        <w:t>需求部门</w:t>
      </w:r>
      <w:r>
        <w:rPr>
          <w:rFonts w:hint="eastAsia" w:ascii="仿宋" w:eastAsia="仿宋"/>
          <w:sz w:val="24"/>
        </w:rPr>
        <w:t>签订合同后，合同双方应严格执行合同条款，履行合同规定的义务，保证合同的顺利完成。</w:t>
      </w:r>
    </w:p>
    <w:p>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30.验收</w:t>
      </w:r>
    </w:p>
    <w:p>
      <w:pPr>
        <w:spacing w:line="400" w:lineRule="exact"/>
        <w:ind w:firstLine="480"/>
        <w:rPr>
          <w:rFonts w:ascii="仿宋" w:eastAsia="仿宋"/>
          <w:sz w:val="24"/>
        </w:rPr>
      </w:pPr>
      <w:r>
        <w:rPr>
          <w:rFonts w:hint="eastAsia" w:ascii="仿宋" w:eastAsia="仿宋"/>
          <w:sz w:val="24"/>
        </w:rPr>
        <w:t>30.1本项目采购需求部门及采购组织部门将严格按照有关履约验收制度规定的要求进行验收。</w:t>
      </w:r>
    </w:p>
    <w:p>
      <w:pPr>
        <w:spacing w:line="400" w:lineRule="exact"/>
        <w:ind w:firstLine="480" w:firstLineChars="200"/>
        <w:rPr>
          <w:rFonts w:ascii="仿宋" w:eastAsia="仿宋"/>
          <w:sz w:val="24"/>
        </w:rPr>
      </w:pPr>
      <w:r>
        <w:rPr>
          <w:rFonts w:hint="eastAsia" w:ascii="仿宋" w:eastAsia="仿宋"/>
          <w:sz w:val="24"/>
        </w:rPr>
        <w:t>33.2 验收结果合格的，成交供应商凭验收报告办理相关手续。</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31.资金支付</w:t>
      </w:r>
    </w:p>
    <w:p>
      <w:pPr>
        <w:spacing w:line="400" w:lineRule="exact"/>
        <w:ind w:firstLine="480" w:firstLineChars="200"/>
        <w:rPr>
          <w:rFonts w:ascii="仿宋" w:eastAsia="仿宋"/>
          <w:sz w:val="24"/>
        </w:rPr>
      </w:pPr>
      <w:r>
        <w:rPr>
          <w:rFonts w:hint="eastAsia" w:ascii="仿宋" w:eastAsia="仿宋"/>
          <w:sz w:val="24"/>
        </w:rPr>
        <w:t>采购</w:t>
      </w:r>
      <w:r>
        <w:rPr>
          <w:rFonts w:hint="eastAsia" w:ascii="仿宋" w:eastAsia="仿宋"/>
          <w:sz w:val="24"/>
          <w:szCs w:val="24"/>
        </w:rPr>
        <w:t>需求部门</w:t>
      </w:r>
      <w:r>
        <w:rPr>
          <w:rFonts w:hint="eastAsia" w:ascii="仿宋" w:eastAsia="仿宋"/>
          <w:sz w:val="24"/>
        </w:rPr>
        <w:t>将按照采购合同规定，及时向成交供应商支付采购资金。</w:t>
      </w:r>
    </w:p>
    <w:p>
      <w:pPr>
        <w:spacing w:line="401" w:lineRule="auto"/>
        <w:jc w:val="center"/>
        <w:rPr>
          <w:rFonts w:ascii="Times New Roman" w:hAnsi="Times New Roman" w:eastAsia="仿宋" w:cs="Times New Roman"/>
          <w:b/>
          <w:sz w:val="32"/>
          <w:szCs w:val="32"/>
        </w:rPr>
      </w:pPr>
    </w:p>
    <w:p>
      <w:pPr>
        <w:pStyle w:val="4"/>
        <w:keepNext w:val="0"/>
        <w:keepLines w:val="0"/>
        <w:spacing w:before="0" w:after="0" w:line="400" w:lineRule="exact"/>
        <w:jc w:val="center"/>
        <w:rPr>
          <w:rFonts w:ascii="仿宋" w:eastAsia="仿宋"/>
        </w:rPr>
      </w:pPr>
      <w:r>
        <w:rPr>
          <w:rFonts w:hint="eastAsia" w:ascii="仿宋" w:eastAsia="仿宋"/>
        </w:rPr>
        <w:t>八、磋商纪律要求</w:t>
      </w:r>
    </w:p>
    <w:p>
      <w:pPr>
        <w:tabs>
          <w:tab w:val="left" w:pos="851"/>
        </w:tabs>
        <w:spacing w:line="360" w:lineRule="auto"/>
        <w:jc w:val="center"/>
        <w:rPr>
          <w:rFonts w:ascii="仿宋" w:eastAsia="仿宋"/>
          <w:sz w:val="24"/>
        </w:rPr>
      </w:pPr>
    </w:p>
    <w:p>
      <w:pPr>
        <w:tabs>
          <w:tab w:val="left" w:pos="851"/>
        </w:tabs>
        <w:spacing w:line="360" w:lineRule="auto"/>
        <w:ind w:firstLine="482" w:firstLineChars="200"/>
        <w:rPr>
          <w:rFonts w:ascii="仿宋" w:eastAsia="仿宋"/>
          <w:b/>
          <w:sz w:val="24"/>
        </w:rPr>
      </w:pPr>
      <w:r>
        <w:rPr>
          <w:rFonts w:hint="eastAsia" w:ascii="仿宋" w:eastAsia="仿宋"/>
          <w:b/>
          <w:sz w:val="24"/>
        </w:rPr>
        <w:t>32.供应商不得具有的情形</w:t>
      </w:r>
    </w:p>
    <w:p>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pPr>
        <w:tabs>
          <w:tab w:val="left" w:pos="851"/>
        </w:tabs>
        <w:spacing w:line="360" w:lineRule="auto"/>
        <w:ind w:firstLine="480" w:firstLineChars="200"/>
        <w:rPr>
          <w:rFonts w:ascii="仿宋" w:eastAsia="仿宋"/>
          <w:sz w:val="24"/>
        </w:rPr>
      </w:pPr>
      <w:r>
        <w:rPr>
          <w:rFonts w:hint="eastAsia" w:ascii="仿宋" w:eastAsia="仿宋"/>
          <w:sz w:val="24"/>
        </w:rPr>
        <w:t>（3）与采购</w:t>
      </w:r>
      <w:r>
        <w:rPr>
          <w:rFonts w:hint="eastAsia" w:ascii="仿宋" w:eastAsia="仿宋"/>
          <w:sz w:val="24"/>
          <w:szCs w:val="24"/>
        </w:rPr>
        <w:t>需求部门</w:t>
      </w:r>
      <w:r>
        <w:rPr>
          <w:rFonts w:hint="eastAsia" w:ascii="仿宋" w:eastAsia="仿宋"/>
          <w:sz w:val="24"/>
        </w:rPr>
        <w:t>、采购组织部门、或其他供应商恶意串通；</w:t>
      </w:r>
    </w:p>
    <w:p>
      <w:pPr>
        <w:tabs>
          <w:tab w:val="left" w:pos="851"/>
        </w:tabs>
        <w:spacing w:line="360" w:lineRule="auto"/>
        <w:ind w:firstLine="480" w:firstLineChars="200"/>
        <w:rPr>
          <w:rFonts w:ascii="仿宋" w:eastAsia="仿宋"/>
          <w:sz w:val="24"/>
        </w:rPr>
      </w:pPr>
      <w:r>
        <w:rPr>
          <w:rFonts w:hint="eastAsia" w:ascii="仿宋" w:eastAsia="仿宋"/>
          <w:sz w:val="24"/>
        </w:rPr>
        <w:t>（4）向采购</w:t>
      </w:r>
      <w:r>
        <w:rPr>
          <w:rFonts w:hint="eastAsia" w:ascii="仿宋" w:eastAsia="仿宋"/>
          <w:sz w:val="24"/>
          <w:szCs w:val="24"/>
        </w:rPr>
        <w:t>需求部门</w:t>
      </w:r>
      <w:r>
        <w:rPr>
          <w:rFonts w:hint="eastAsia" w:ascii="仿宋" w:eastAsia="仿宋"/>
          <w:sz w:val="24"/>
        </w:rPr>
        <w:t>、采购组织部门、磋商小组成员行贿或者提供其他不正当利益；</w:t>
      </w:r>
    </w:p>
    <w:p>
      <w:pPr>
        <w:tabs>
          <w:tab w:val="left" w:pos="851"/>
        </w:tabs>
        <w:spacing w:line="360" w:lineRule="auto"/>
        <w:ind w:firstLine="480" w:firstLineChars="200"/>
        <w:rPr>
          <w:rFonts w:ascii="仿宋" w:eastAsia="仿宋"/>
          <w:sz w:val="24"/>
        </w:rPr>
      </w:pPr>
      <w:r>
        <w:rPr>
          <w:rFonts w:hint="eastAsia" w:ascii="仿宋" w:eastAsia="仿宋"/>
          <w:sz w:val="24"/>
        </w:rPr>
        <w:t>（5）在磋商过程中与采购</w:t>
      </w:r>
      <w:r>
        <w:rPr>
          <w:rFonts w:hint="eastAsia" w:ascii="仿宋" w:eastAsia="仿宋"/>
          <w:sz w:val="24"/>
          <w:szCs w:val="24"/>
        </w:rPr>
        <w:t>需求部门</w:t>
      </w:r>
      <w:r>
        <w:rPr>
          <w:rFonts w:hint="eastAsia" w:ascii="仿宋" w:eastAsia="仿宋"/>
          <w:sz w:val="24"/>
        </w:rPr>
        <w:t>、采购组织部门进行协商；</w:t>
      </w:r>
    </w:p>
    <w:p>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（6）成交后无正当理由拒不与采购</w:t>
      </w:r>
      <w:r>
        <w:rPr>
          <w:rFonts w:hint="eastAsia" w:ascii="仿宋" w:eastAsia="仿宋"/>
          <w:sz w:val="24"/>
          <w:szCs w:val="24"/>
        </w:rPr>
        <w:t>需求部门</w:t>
      </w:r>
      <w:r>
        <w:rPr>
          <w:rFonts w:hint="eastAsia" w:ascii="仿宋" w:eastAsia="仿宋"/>
          <w:sz w:val="24"/>
        </w:rPr>
        <w:t>签订 采购合同；</w:t>
      </w:r>
    </w:p>
    <w:p>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sz w:val="32"/>
          <w:szCs w:val="32"/>
        </w:rPr>
      </w:pPr>
    </w:p>
    <w:p>
      <w:pPr>
        <w:tabs>
          <w:tab w:val="left" w:pos="851"/>
        </w:tabs>
        <w:spacing w:line="360" w:lineRule="auto"/>
        <w:jc w:val="center"/>
        <w:rPr>
          <w:rFonts w:ascii="仿宋" w:eastAsia="仿宋"/>
          <w:b/>
          <w:sz w:val="32"/>
          <w:szCs w:val="32"/>
        </w:rPr>
      </w:pPr>
      <w:r>
        <w:rPr>
          <w:rFonts w:hint="eastAsia" w:ascii="仿宋" w:eastAsia="仿宋"/>
          <w:b/>
          <w:sz w:val="32"/>
          <w:szCs w:val="32"/>
        </w:rPr>
        <w:t>九、其他</w:t>
      </w:r>
    </w:p>
    <w:p>
      <w:pPr>
        <w:spacing w:line="360" w:lineRule="auto"/>
        <w:ind w:firstLine="480" w:firstLineChars="200"/>
        <w:rPr>
          <w:rFonts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在本次递交响应文件之前一周年内，供应商本次询价采购中对同一品牌同一型号的产品报价与其在中国境内其他地方的最低报价相比不得高于</w:t>
      </w:r>
      <w:r>
        <w:rPr>
          <w:rFonts w:hint="eastAsia" w:ascii="仿宋" w:eastAsia="仿宋"/>
          <w:sz w:val="24"/>
          <w:lang w:val="zh-CN"/>
        </w:rPr>
        <w:t>20%</w:t>
      </w:r>
      <w:r>
        <w:rPr>
          <w:rFonts w:hint="eastAsia" w:ascii="仿宋" w:eastAsia="仿宋"/>
          <w:sz w:val="24"/>
        </w:rPr>
        <w:t>。</w:t>
      </w:r>
    </w:p>
    <w:p>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pPr>
        <w:spacing w:line="400" w:lineRule="exact"/>
        <w:ind w:firstLine="420" w:firstLineChars="200"/>
        <w:rPr>
          <w:rFonts w:ascii="Times New Roman" w:hAnsi="Times New Roman" w:eastAsia="仿宋" w:cs="Times New Roman"/>
          <w:b/>
          <w:sz w:val="32"/>
        </w:rPr>
      </w:pPr>
      <w:r>
        <w:rPr>
          <w:rFonts w:ascii="仿宋" w:eastAsia="仿宋"/>
        </w:rPr>
        <w:br w:type="page"/>
      </w:r>
    </w:p>
    <w:p>
      <w:pPr>
        <w:pStyle w:val="16"/>
        <w:rPr>
          <w:rFonts w:ascii="仿宋" w:eastAsia="仿宋"/>
        </w:rPr>
      </w:pPr>
      <w:bookmarkStart w:id="57" w:name="_Toc112053978"/>
      <w:bookmarkStart w:id="58" w:name="_Toc511210238"/>
    </w:p>
    <w:p>
      <w:pPr>
        <w:pStyle w:val="16"/>
        <w:rPr>
          <w:rFonts w:ascii="仿宋" w:eastAsia="仿宋"/>
        </w:rPr>
      </w:pPr>
      <w:r>
        <w:rPr>
          <w:rFonts w:hint="eastAsia" w:ascii="仿宋" w:eastAsia="仿宋"/>
        </w:rPr>
        <w:t>第三章  供应商和报价产品的资格、资质性及其他类似效力要求</w:t>
      </w:r>
      <w:bookmarkEnd w:id="57"/>
      <w:bookmarkEnd w:id="58"/>
    </w:p>
    <w:p>
      <w:pPr>
        <w:rPr>
          <w:rFonts w:ascii="仿宋" w:eastAsia="仿宋"/>
          <w:b/>
          <w:sz w:val="32"/>
          <w:szCs w:val="32"/>
        </w:rPr>
      </w:pPr>
    </w:p>
    <w:p>
      <w:pPr>
        <w:ind w:firstLine="542" w:firstLineChars="225"/>
        <w:rPr>
          <w:rFonts w:ascii="仿宋" w:eastAsia="仿宋"/>
          <w:b/>
          <w:sz w:val="24"/>
        </w:rPr>
      </w:pPr>
      <w:r>
        <w:rPr>
          <w:rFonts w:hint="eastAsia" w:ascii="仿宋" w:eastAsia="仿宋"/>
          <w:b/>
          <w:sz w:val="24"/>
        </w:rPr>
        <w:t>参加磋商的供应商应具备下列资格条件：</w:t>
      </w:r>
    </w:p>
    <w:p>
      <w:pPr>
        <w:spacing w:line="360" w:lineRule="auto"/>
        <w:ind w:firstLine="540" w:firstLineChars="225"/>
        <w:rPr>
          <w:rFonts w:ascii="仿宋" w:eastAsia="仿宋"/>
          <w:sz w:val="24"/>
        </w:rPr>
      </w:pPr>
      <w:r>
        <w:rPr>
          <w:rFonts w:hint="eastAsia" w:ascii="仿宋" w:eastAsia="仿宋"/>
          <w:sz w:val="24"/>
        </w:rPr>
        <w:t>1.具有独立承担民事责任的能力；</w:t>
      </w:r>
    </w:p>
    <w:p>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p>
    <w:p>
      <w:pPr>
        <w:spacing w:line="360" w:lineRule="auto"/>
        <w:ind w:firstLine="540" w:firstLineChars="225"/>
        <w:rPr>
          <w:rFonts w:ascii="仿宋" w:eastAsia="仿宋"/>
          <w:sz w:val="24"/>
        </w:rPr>
      </w:pPr>
      <w:r>
        <w:rPr>
          <w:rFonts w:hint="eastAsia" w:ascii="仿宋" w:eastAsia="仿宋"/>
          <w:sz w:val="24"/>
        </w:rPr>
        <w:t>6.符合法律、行政法规规定的其他条件；</w:t>
      </w:r>
    </w:p>
    <w:p>
      <w:pPr>
        <w:spacing w:line="360" w:lineRule="auto"/>
        <w:ind w:firstLine="540" w:firstLineChars="225"/>
        <w:rPr>
          <w:rFonts w:ascii="仿宋" w:eastAsia="仿宋"/>
          <w:sz w:val="24"/>
        </w:rPr>
      </w:pPr>
      <w:r>
        <w:rPr>
          <w:rFonts w:hint="eastAsia" w:ascii="仿宋" w:eastAsia="仿宋"/>
          <w:sz w:val="24"/>
        </w:rPr>
        <w:t>7.根据采购项目提出的特殊条件：</w:t>
      </w:r>
    </w:p>
    <w:p>
      <w:pPr>
        <w:pStyle w:val="4"/>
        <w:spacing w:before="0" w:after="0" w:line="360" w:lineRule="auto"/>
        <w:ind w:firstLine="560"/>
        <w:rPr>
          <w:rFonts w:ascii="仿宋" w:eastAsia="仿宋" w:cs="Times New Roman"/>
          <w:b w:val="0"/>
          <w:bCs w:val="0"/>
          <w:kern w:val="2"/>
          <w:sz w:val="24"/>
          <w:szCs w:val="24"/>
        </w:rPr>
      </w:pPr>
      <w:r>
        <w:rPr>
          <w:rFonts w:hint="eastAsia" w:ascii="仿宋" w:eastAsia="仿宋"/>
          <w:b w:val="0"/>
          <w:bCs w:val="0"/>
          <w:sz w:val="24"/>
          <w:szCs w:val="22"/>
        </w:rPr>
        <w:t>无</w:t>
      </w:r>
    </w:p>
    <w:p>
      <w:pPr>
        <w:pStyle w:val="4"/>
        <w:spacing w:before="0" w:after="0" w:line="360" w:lineRule="auto"/>
        <w:ind w:firstLine="560"/>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pPr>
        <w:pStyle w:val="2"/>
        <w:rPr>
          <w:rFonts w:ascii="Times New Roman" w:hAnsi="Times New Roman" w:eastAsia="仿宋" w:cs="Times New Roman"/>
          <w:b/>
          <w:sz w:val="32"/>
        </w:rPr>
      </w:pPr>
    </w:p>
    <w:p>
      <w:pPr>
        <w:rPr>
          <w:rFonts w:ascii="Times New Roman" w:hAnsi="Times New Roman" w:eastAsia="仿宋" w:cs="Times New Roman"/>
          <w:b/>
          <w:sz w:val="32"/>
        </w:rPr>
      </w:pPr>
    </w:p>
    <w:p>
      <w:pPr>
        <w:pStyle w:val="4"/>
      </w:pPr>
    </w:p>
    <w:p>
      <w:pPr>
        <w:rPr>
          <w:rFonts w:ascii="Times New Roman" w:hAnsi="Times New Roman" w:eastAsia="仿宋" w:cs="Times New Roman"/>
          <w:b/>
          <w:sz w:val="32"/>
        </w:rPr>
      </w:pPr>
    </w:p>
    <w:p>
      <w:pPr>
        <w:pStyle w:val="2"/>
        <w:rPr>
          <w:rFonts w:ascii="Times New Roman" w:hAnsi="Times New Roman" w:eastAsia="仿宋" w:cs="Times New Roman"/>
          <w:b/>
          <w:sz w:val="32"/>
        </w:rPr>
      </w:pPr>
    </w:p>
    <w:p>
      <w:pPr>
        <w:rPr>
          <w:rFonts w:ascii="Times New Roman" w:hAnsi="Times New Roman" w:eastAsia="仿宋" w:cs="Times New Roman"/>
          <w:b/>
          <w:sz w:val="32"/>
        </w:rPr>
      </w:pPr>
    </w:p>
    <w:p>
      <w:pPr>
        <w:pStyle w:val="2"/>
        <w:rPr>
          <w:rFonts w:ascii="Times New Roman" w:hAnsi="Times New Roman" w:eastAsia="仿宋" w:cs="Times New Roman"/>
          <w:b/>
          <w:sz w:val="32"/>
        </w:rPr>
      </w:pPr>
    </w:p>
    <w:p/>
    <w:p>
      <w:pPr>
        <w:pStyle w:val="16"/>
        <w:jc w:val="both"/>
        <w:rPr>
          <w:rFonts w:ascii="仿宋" w:eastAsia="仿宋"/>
          <w:bCs w:val="0"/>
        </w:rPr>
      </w:pPr>
    </w:p>
    <w:p>
      <w:pPr>
        <w:pStyle w:val="16"/>
        <w:rPr>
          <w:rFonts w:ascii="仿宋" w:eastAsia="仿宋"/>
          <w:bCs w:val="0"/>
        </w:rPr>
      </w:pPr>
      <w:bookmarkStart w:id="59" w:name="_Toc112053979"/>
      <w:r>
        <w:rPr>
          <w:rFonts w:hint="eastAsia" w:ascii="仿宋" w:eastAsia="仿宋"/>
          <w:bCs w:val="0"/>
        </w:rPr>
        <w:t>第四章  供应商应当提供的资格、资质性及其他类似效力要求的相关证明材料</w:t>
      </w:r>
      <w:bookmarkEnd w:id="59"/>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spacing w:line="400" w:lineRule="exact"/>
        <w:ind w:firstLine="480" w:firstLineChars="200"/>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00" w:lineRule="exact"/>
        <w:ind w:firstLine="480" w:firstLineChars="200"/>
        <w:rPr>
          <w:rFonts w:ascii="仿宋" w:eastAsia="仿宋"/>
          <w:sz w:val="24"/>
        </w:rPr>
      </w:pPr>
      <w:r>
        <w:rPr>
          <w:rFonts w:hint="eastAsia" w:ascii="仿宋" w:eastAsia="仿宋"/>
          <w:sz w:val="24"/>
        </w:rPr>
        <w:t>2、供应商提供具有健全的财务会计制度的承诺函。（①供应商可提供2021或2022年度经审计的财务报告（包含审计报告和审计报告中所涉及的财务报表和报表附注），②也可提供供应商内部的2021或2022年度财务报表（至少包含资产负债表），③也可提供截至投标文件递交截止日一年内银行出具的资信证明，④供应商注册时间截至投标文件递交截止日不足一年的，也可提供加盖工商备案主管部门印章的公司章程。</w:t>
      </w:r>
    </w:p>
    <w:p>
      <w:pPr>
        <w:spacing w:line="400" w:lineRule="exact"/>
        <w:ind w:firstLine="480" w:firstLineChars="200"/>
        <w:rPr>
          <w:rFonts w:ascii="仿宋" w:eastAsia="仿宋"/>
          <w:sz w:val="24"/>
        </w:rPr>
      </w:pPr>
      <w:r>
        <w:rPr>
          <w:rFonts w:hint="eastAsia" w:ascii="仿宋" w:eastAsia="仿宋"/>
          <w:sz w:val="24"/>
        </w:rPr>
        <w:t>3、具备履行合同所必需的设备和专业技术能力的证明材料（可提供承诺函，格式详见第七章）；</w:t>
      </w:r>
    </w:p>
    <w:p>
      <w:pPr>
        <w:spacing w:line="400" w:lineRule="exact"/>
        <w:ind w:firstLine="480" w:firstLineChars="200"/>
        <w:rPr>
          <w:rFonts w:ascii="仿宋" w:eastAsia="仿宋"/>
          <w:sz w:val="24"/>
        </w:rPr>
      </w:pPr>
      <w:r>
        <w:rPr>
          <w:rFonts w:hint="eastAsia" w:ascii="仿宋" w:eastAsia="仿宋"/>
          <w:sz w:val="24"/>
        </w:rPr>
        <w:t>4、具有依法缴纳税收和社会保障资金的良好记录（可提供承诺函，格式详见第七章）</w:t>
      </w:r>
    </w:p>
    <w:p>
      <w:pPr>
        <w:spacing w:line="400" w:lineRule="exact"/>
        <w:ind w:firstLine="480" w:firstLineChars="200"/>
        <w:rPr>
          <w:rFonts w:ascii="仿宋" w:eastAsia="仿宋"/>
          <w:sz w:val="24"/>
        </w:rPr>
      </w:pPr>
      <w:r>
        <w:rPr>
          <w:rFonts w:hint="eastAsia" w:ascii="仿宋" w:eastAsia="仿宋"/>
          <w:sz w:val="24"/>
        </w:rPr>
        <w:t>5、参加采购活动前3年内在经营活动中没有重大违法记录的承诺函（格式详见第七章）；</w:t>
      </w:r>
    </w:p>
    <w:p>
      <w:pPr>
        <w:spacing w:line="400" w:lineRule="exact"/>
        <w:ind w:firstLine="480" w:firstLineChars="200"/>
        <w:rPr>
          <w:rFonts w:ascii="仿宋" w:eastAsia="仿宋"/>
          <w:sz w:val="24"/>
        </w:rPr>
      </w:pPr>
      <w:r>
        <w:rPr>
          <w:rFonts w:hint="eastAsia" w:ascii="仿宋" w:eastAsia="仿宋"/>
          <w:sz w:val="24"/>
        </w:rPr>
        <w:t>6、具备法律、行政法规规定的其他条件的证明材料（可提供承诺函，格式详见第七章）；</w:t>
      </w:r>
    </w:p>
    <w:p>
      <w:pPr>
        <w:spacing w:line="400" w:lineRule="exact"/>
        <w:ind w:firstLine="480" w:firstLineChars="200"/>
        <w:rPr>
          <w:rFonts w:ascii="仿宋" w:eastAsia="仿宋"/>
          <w:sz w:val="24"/>
        </w:rPr>
      </w:pPr>
      <w:r>
        <w:rPr>
          <w:rFonts w:hint="eastAsia" w:ascii="仿宋" w:eastAsia="仿宋"/>
          <w:sz w:val="24"/>
        </w:rPr>
        <w:t>7、本项目的特定资格要求：</w:t>
      </w:r>
    </w:p>
    <w:p>
      <w:pPr>
        <w:spacing w:line="400" w:lineRule="exact"/>
        <w:ind w:firstLine="480" w:firstLineChars="200"/>
        <w:rPr>
          <w:rFonts w:ascii="仿宋" w:eastAsia="仿宋"/>
          <w:sz w:val="24"/>
        </w:rPr>
      </w:pP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60" w:name="_Toc511210240"/>
    </w:p>
    <w:p>
      <w:pPr>
        <w:pStyle w:val="16"/>
        <w:ind w:firstLine="321" w:firstLineChars="100"/>
        <w:jc w:val="both"/>
        <w:rPr>
          <w:rFonts w:ascii="仿宋" w:eastAsia="仿宋"/>
          <w:color w:val="FF0000"/>
        </w:rPr>
      </w:pPr>
      <w:bookmarkStart w:id="61" w:name="_Toc112053980"/>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第五章  采购项目技术、服务、采购合同内容条款及其他商务要求</w:t>
      </w:r>
      <w:bookmarkEnd w:id="60"/>
      <w:bookmarkEnd w:id="61"/>
    </w:p>
    <w:p>
      <w:pPr>
        <w:spacing w:line="400" w:lineRule="exact"/>
        <w:jc w:val="left"/>
        <w:rPr>
          <w:rFonts w:ascii="仿宋" w:eastAsia="仿宋"/>
          <w:b/>
          <w:color w:val="FF0000"/>
          <w:sz w:val="24"/>
        </w:rPr>
      </w:pPr>
    </w:p>
    <w:p>
      <w:pPr>
        <w:pStyle w:val="4"/>
        <w:keepNext w:val="0"/>
        <w:keepLines w:val="0"/>
        <w:spacing w:before="0" w:after="0" w:line="400" w:lineRule="exact"/>
        <w:ind w:firstLine="118" w:firstLineChars="49"/>
        <w:jc w:val="left"/>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前提：</w:t>
      </w:r>
      <w:r>
        <w:rPr>
          <w:rFonts w:ascii="仿宋" w:eastAsia="仿宋"/>
          <w:color w:val="000000" w:themeColor="text1"/>
          <w:sz w:val="24"/>
          <w:szCs w:val="24"/>
          <w14:textFill>
            <w14:solidFill>
              <w14:schemeClr w14:val="tx1"/>
            </w14:solidFill>
          </w14:textFill>
        </w:rPr>
        <w:t>本章采购需求中标注“*”号的条款为本次</w:t>
      </w:r>
      <w:r>
        <w:rPr>
          <w:rFonts w:hint="eastAsia" w:ascii="仿宋" w:eastAsia="仿宋"/>
          <w:color w:val="000000" w:themeColor="text1"/>
          <w:sz w:val="24"/>
          <w:szCs w:val="24"/>
          <w14:textFill>
            <w14:solidFill>
              <w14:schemeClr w14:val="tx1"/>
            </w14:solidFill>
          </w14:textFill>
        </w:rPr>
        <w:t>磋商</w:t>
      </w:r>
      <w:r>
        <w:rPr>
          <w:rFonts w:ascii="仿宋" w:eastAsia="仿宋"/>
          <w:color w:val="000000" w:themeColor="text1"/>
          <w:sz w:val="24"/>
          <w:szCs w:val="24"/>
          <w14:textFill>
            <w14:solidFill>
              <w14:schemeClr w14:val="tx1"/>
            </w14:solidFill>
          </w14:textFill>
        </w:rPr>
        <w:t>采购项目的实质性要求，供应商应全部满足。</w:t>
      </w:r>
      <w:r>
        <w:rPr>
          <w:rFonts w:hint="eastAsia" w:ascii="仿宋" w:eastAsia="仿宋"/>
          <w:color w:val="000000" w:themeColor="text1"/>
          <w:sz w:val="24"/>
          <w:szCs w:val="24"/>
          <w14:textFill>
            <w14:solidFill>
              <w14:schemeClr w14:val="tx1"/>
            </w14:solidFill>
          </w14:textFill>
        </w:rPr>
        <w:t>非</w:t>
      </w:r>
      <w:r>
        <w:rPr>
          <w:rFonts w:ascii="仿宋" w:eastAsia="仿宋"/>
          <w:color w:val="000000" w:themeColor="text1"/>
          <w:sz w:val="24"/>
          <w:szCs w:val="24"/>
          <w14:textFill>
            <w14:solidFill>
              <w14:schemeClr w14:val="tx1"/>
            </w14:solidFill>
          </w14:textFill>
        </w:rPr>
        <w:t>“*”号的条款</w:t>
      </w:r>
      <w:r>
        <w:rPr>
          <w:rFonts w:hint="eastAsia" w:ascii="仿宋" w:eastAsia="仿宋"/>
          <w:color w:val="000000" w:themeColor="text1"/>
          <w:sz w:val="24"/>
          <w:szCs w:val="24"/>
          <w14:textFill>
            <w14:solidFill>
              <w14:schemeClr w14:val="tx1"/>
            </w14:solidFill>
          </w14:textFill>
        </w:rPr>
        <w:t>有3项</w:t>
      </w:r>
      <w:r>
        <w:rPr>
          <w:rFonts w:ascii="仿宋" w:eastAsia="仿宋"/>
          <w:color w:val="000000" w:themeColor="text1"/>
          <w:sz w:val="24"/>
          <w:szCs w:val="24"/>
          <w14:textFill>
            <w14:solidFill>
              <w14:schemeClr w14:val="tx1"/>
            </w14:solidFill>
          </w14:textFill>
        </w:rPr>
        <w:t>不满足，其响应文件作无效处理。</w:t>
      </w:r>
    </w:p>
    <w:p>
      <w:pPr>
        <w:pStyle w:val="4"/>
        <w:keepNext w:val="0"/>
        <w:keepLines w:val="0"/>
        <w:spacing w:before="0" w:after="0" w:line="240" w:lineRule="exact"/>
        <w:jc w:val="left"/>
        <w:rPr>
          <w:rFonts w:ascii="仿宋" w:eastAsia="仿宋"/>
          <w:color w:val="FF000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562"/>
        <w:jc w:val="left"/>
        <w:textAlignment w:val="auto"/>
        <w:rPr>
          <w:rFonts w:ascii="方正仿宋_GBK" w:hAnsi="方正仿宋_GBK" w:eastAsia="方正仿宋_GBK" w:cs="方正仿宋_GBK"/>
          <w:color w:val="000000" w:themeColor="text1"/>
          <w:sz w:val="28"/>
          <w:szCs w:val="28"/>
          <w14:textFill>
            <w14:solidFill>
              <w14:schemeClr w14:val="tx1"/>
            </w14:solidFill>
          </w14:textFill>
        </w:rPr>
      </w:pPr>
      <w:bookmarkStart w:id="62" w:name="_Toc112053981"/>
      <w:r>
        <w:rPr>
          <w:rFonts w:hint="eastAsia" w:ascii="方正仿宋_GBK" w:hAnsi="方正仿宋_GBK" w:eastAsia="方正仿宋_GBK" w:cs="方正仿宋_GBK"/>
          <w:color w:val="000000" w:themeColor="text1"/>
          <w:sz w:val="28"/>
          <w:szCs w:val="28"/>
          <w14:textFill>
            <w14:solidFill>
              <w14:schemeClr w14:val="tx1"/>
            </w14:solidFill>
          </w14:textFill>
        </w:rPr>
        <w:t>一、项目概述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粤港澳大湾区是国内最大的旅游客源地之一，为国内旅游游目的地、旅游景区客源争夺的热门地区。为强化九寨沟景区在粤港澳大湾区重要客源地的市场影响力，通过“大湾区媒体大咖、旅行商线下采风报道+线上推广宣传”的传播矩阵，进一步提升九寨沟文旅品牌知名度与美誉度的同时，号召与吸引更多大湾区游客向九寨沟出发。</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ascii="仿宋" w:eastAsia="仿宋"/>
          <w:color w:val="000000" w:themeColor="text1"/>
          <w:sz w:val="28"/>
          <w:szCs w:val="28"/>
          <w14:textFill>
            <w14:solidFill>
              <w14:schemeClr w14:val="tx1"/>
            </w14:solidFill>
          </w14:textFill>
        </w:rPr>
      </w:pPr>
      <w:r>
        <w:rPr>
          <w:rFonts w:ascii="仿宋" w:eastAsia="仿宋"/>
          <w:color w:val="000000" w:themeColor="text1"/>
          <w:sz w:val="24"/>
          <w:szCs w:val="24"/>
          <w14:textFill>
            <w14:solidFill>
              <w14:schemeClr w14:val="tx1"/>
            </w14:solidFill>
          </w14:textFill>
        </w:rPr>
        <w:t>*</w:t>
      </w:r>
      <w:r>
        <w:rPr>
          <w:rFonts w:hint="eastAsia" w:ascii="仿宋" w:eastAsia="仿宋"/>
          <w:color w:val="000000" w:themeColor="text1"/>
          <w:sz w:val="28"/>
          <w:szCs w:val="28"/>
          <w14:textFill>
            <w14:solidFill>
              <w14:schemeClr w14:val="tx1"/>
            </w14:solidFill>
          </w14:textFill>
        </w:rPr>
        <w:t>二、服务内容及要求</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bCs/>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1、供应商</w:t>
      </w:r>
      <w:r>
        <w:rPr>
          <w:rFonts w:hint="eastAsia" w:ascii="仿宋" w:eastAsia="仿宋"/>
          <w:b w:val="0"/>
          <w:bCs w:val="0"/>
          <w:color w:val="000000" w:themeColor="text1"/>
          <w:sz w:val="28"/>
          <w:szCs w:val="28"/>
          <w14:textFill>
            <w14:solidFill>
              <w14:schemeClr w14:val="tx1"/>
            </w14:solidFill>
          </w14:textFill>
        </w:rPr>
        <w:t>需要邀请</w:t>
      </w:r>
      <w:r>
        <w:rPr>
          <w:rFonts w:hint="eastAsia" w:ascii="仿宋" w:eastAsia="仿宋"/>
          <w:b w:val="0"/>
          <w:bCs w:val="0"/>
          <w:color w:val="000000" w:themeColor="text1"/>
          <w:sz w:val="28"/>
          <w:szCs w:val="28"/>
          <w:lang w:val="en-US" w:eastAsia="zh-CN"/>
          <w14:textFill>
            <w14:solidFill>
              <w14:schemeClr w14:val="tx1"/>
            </w14:solidFill>
          </w14:textFill>
        </w:rPr>
        <w:t>至少</w:t>
      </w:r>
      <w:r>
        <w:rPr>
          <w:rFonts w:hint="eastAsia" w:ascii="仿宋" w:eastAsia="仿宋"/>
          <w:b w:val="0"/>
          <w:bCs w:val="0"/>
          <w:color w:val="000000" w:themeColor="text1"/>
          <w:sz w:val="28"/>
          <w:szCs w:val="28"/>
          <w14:textFill>
            <w14:solidFill>
              <w14:schemeClr w14:val="tx1"/>
            </w14:solidFill>
          </w14:textFill>
        </w:rPr>
        <w:t>14位粤港澳大湾区核心城市的主流媒体、网络大咖、品牌旅行商参与</w:t>
      </w:r>
      <w:r>
        <w:rPr>
          <w:rFonts w:hint="eastAsia" w:ascii="仿宋" w:eastAsia="仿宋"/>
          <w:b w:val="0"/>
          <w:bCs w:val="0"/>
          <w:color w:val="000000" w:themeColor="text1"/>
          <w:sz w:val="28"/>
          <w:szCs w:val="28"/>
          <w:lang w:val="en-US" w:eastAsia="zh-CN"/>
          <w14:textFill>
            <w14:solidFill>
              <w14:schemeClr w14:val="tx1"/>
            </w14:solidFill>
          </w14:textFill>
        </w:rPr>
        <w:t>本次景区采风</w:t>
      </w:r>
      <w:r>
        <w:rPr>
          <w:rFonts w:hint="eastAsia" w:ascii="仿宋" w:eastAsia="仿宋"/>
          <w:b w:val="0"/>
          <w:bCs w:val="0"/>
          <w:color w:val="000000" w:themeColor="text1"/>
          <w:sz w:val="28"/>
          <w:szCs w:val="28"/>
          <w14:textFill>
            <w14:solidFill>
              <w14:schemeClr w14:val="tx1"/>
            </w14:solidFill>
          </w14:textFill>
        </w:rPr>
        <w:t>活动。</w:t>
      </w:r>
      <w:r>
        <w:rPr>
          <w:rFonts w:hint="eastAsia" w:ascii="仿宋" w:eastAsia="仿宋"/>
          <w:b w:val="0"/>
          <w:bCs w:val="0"/>
          <w:color w:val="000000" w:themeColor="text1"/>
          <w:sz w:val="28"/>
          <w:szCs w:val="28"/>
          <w:lang w:val="en-US" w:eastAsia="zh-CN"/>
          <w14:textFill>
            <w14:solidFill>
              <w14:schemeClr w14:val="tx1"/>
            </w14:solidFill>
          </w14:textFill>
        </w:rPr>
        <w:t>其中</w:t>
      </w:r>
      <w:r>
        <w:rPr>
          <w:rFonts w:hint="eastAsia" w:ascii="仿宋" w:eastAsia="仿宋"/>
          <w:b w:val="0"/>
          <w:bCs w:val="0"/>
          <w:color w:val="000000" w:themeColor="text1"/>
          <w:sz w:val="28"/>
          <w:szCs w:val="28"/>
          <w14:textFill>
            <w14:solidFill>
              <w14:schemeClr w14:val="tx1"/>
            </w14:solidFill>
          </w14:textFill>
        </w:rPr>
        <w:t>邀请的媒体记者要求手里有版面、能发稿且传播平台有影响力；邀请的网络大咖要求粉丝量超过100万，传播内容正面、质量佳，网络活跃度高；邀请的旅行商要求在粤具有一定的知名度，在行业内具有一定知名度。</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2、</w:t>
      </w:r>
      <w:r>
        <w:rPr>
          <w:rFonts w:hint="eastAsia" w:ascii="仿宋" w:eastAsia="仿宋"/>
          <w:b w:val="0"/>
          <w:bCs w:val="0"/>
          <w:color w:val="000000" w:themeColor="text1"/>
          <w:sz w:val="28"/>
          <w:szCs w:val="28"/>
          <w14:textFill>
            <w14:solidFill>
              <w14:schemeClr w14:val="tx1"/>
            </w14:solidFill>
          </w14:textFill>
        </w:rPr>
        <w:t>采风过程中需要调动各媒体记者挖掘新闻卖点，通过文字、图片、视频、声音等专题报道、新闻报道等方式把九寨沟之美传播出去；发动网络大咖将行程中所见所闻、所思所想写下来，或者边走边拍，通过美图、推文、视频形式在微自媒体平台，发布与九寨沟文旅有关的推介、游记、攻略、玩法等作品。</w:t>
      </w:r>
      <w:r>
        <w:rPr>
          <w:rFonts w:hint="eastAsia" w:ascii="仿宋" w:eastAsia="仿宋"/>
          <w:b w:val="0"/>
          <w:bCs w:val="0"/>
          <w:color w:val="000000" w:themeColor="text1"/>
          <w:sz w:val="28"/>
          <w:szCs w:val="28"/>
          <w:lang w:val="en-US" w:eastAsia="zh-CN"/>
          <w14:textFill>
            <w14:solidFill>
              <w14:schemeClr w14:val="tx1"/>
            </w14:solidFill>
          </w14:textFill>
        </w:rPr>
        <w:t>本项目服务期限内</w:t>
      </w:r>
      <w:r>
        <w:rPr>
          <w:rFonts w:hint="eastAsia" w:ascii="仿宋" w:eastAsia="仿宋"/>
          <w:b w:val="0"/>
          <w:bCs w:val="0"/>
          <w:color w:val="000000" w:themeColor="text1"/>
          <w:sz w:val="28"/>
          <w:szCs w:val="28"/>
          <w14:textFill>
            <w14:solidFill>
              <w14:schemeClr w14:val="tx1"/>
            </w14:solidFill>
          </w14:textFill>
        </w:rPr>
        <w:t>每位媒体大咖需发布不少于3条推文或短视频。</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3、本次采风需要</w:t>
      </w:r>
      <w:r>
        <w:rPr>
          <w:rFonts w:hint="eastAsia" w:ascii="仿宋" w:eastAsia="仿宋"/>
          <w:b w:val="0"/>
          <w:bCs w:val="0"/>
          <w:color w:val="000000" w:themeColor="text1"/>
          <w:sz w:val="28"/>
          <w:szCs w:val="28"/>
          <w14:textFill>
            <w14:solidFill>
              <w14:schemeClr w14:val="tx1"/>
            </w14:solidFill>
          </w14:textFill>
        </w:rPr>
        <w:t>深入</w:t>
      </w:r>
      <w:r>
        <w:rPr>
          <w:rFonts w:hint="eastAsia" w:ascii="仿宋" w:eastAsia="仿宋"/>
          <w:b w:val="0"/>
          <w:bCs w:val="0"/>
          <w:color w:val="000000" w:themeColor="text1"/>
          <w:sz w:val="28"/>
          <w:szCs w:val="28"/>
          <w:lang w:val="en-US" w:eastAsia="zh-CN"/>
          <w14:textFill>
            <w14:solidFill>
              <w14:schemeClr w14:val="tx1"/>
            </w14:solidFill>
          </w14:textFill>
        </w:rPr>
        <w:t>九寨沟</w:t>
      </w:r>
      <w:r>
        <w:rPr>
          <w:rFonts w:hint="eastAsia" w:ascii="仿宋" w:eastAsia="仿宋"/>
          <w:b w:val="0"/>
          <w:bCs w:val="0"/>
          <w:color w:val="000000" w:themeColor="text1"/>
          <w:sz w:val="28"/>
          <w:szCs w:val="28"/>
          <w14:textFill>
            <w14:solidFill>
              <w14:schemeClr w14:val="tx1"/>
            </w14:solidFill>
          </w14:textFill>
        </w:rPr>
        <w:t>景区进行实景拍摄</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完成</w:t>
      </w:r>
      <w:r>
        <w:rPr>
          <w:rFonts w:hint="eastAsia" w:ascii="仿宋" w:eastAsia="仿宋"/>
          <w:b w:val="0"/>
          <w:bCs w:val="0"/>
          <w:color w:val="000000" w:themeColor="text1"/>
          <w:sz w:val="28"/>
          <w:szCs w:val="28"/>
          <w14:textFill>
            <w14:solidFill>
              <w14:schemeClr w14:val="tx1"/>
            </w14:solidFill>
          </w14:textFill>
        </w:rPr>
        <w:t>对媒体、大咖及旅行商进入现场话题</w:t>
      </w:r>
      <w:r>
        <w:rPr>
          <w:rFonts w:hint="eastAsia" w:ascii="仿宋" w:eastAsia="仿宋"/>
          <w:b w:val="0"/>
          <w:bCs w:val="0"/>
          <w:color w:val="000000" w:themeColor="text1"/>
          <w:sz w:val="28"/>
          <w:szCs w:val="28"/>
          <w:lang w:val="en-US" w:eastAsia="zh-CN"/>
          <w14:textFill>
            <w14:solidFill>
              <w14:schemeClr w14:val="tx1"/>
            </w14:solidFill>
          </w14:textFill>
        </w:rPr>
        <w:t>采访</w:t>
      </w:r>
      <w:r>
        <w:rPr>
          <w:rFonts w:hint="eastAsia" w:ascii="仿宋" w:eastAsia="仿宋"/>
          <w:b w:val="0"/>
          <w:bCs w:val="0"/>
          <w:color w:val="000000" w:themeColor="text1"/>
          <w:sz w:val="28"/>
          <w:szCs w:val="28"/>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仿宋" w:eastAsia="仿宋"/>
          <w:b/>
          <w:bCs/>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4、成交供应商需结合</w:t>
      </w:r>
      <w:r>
        <w:rPr>
          <w:rFonts w:hint="eastAsia" w:ascii="仿宋" w:eastAsia="仿宋"/>
          <w:b w:val="0"/>
          <w:bCs w:val="0"/>
          <w:color w:val="000000" w:themeColor="text1"/>
          <w:sz w:val="28"/>
          <w:szCs w:val="28"/>
          <w14:textFill>
            <w14:solidFill>
              <w14:schemeClr w14:val="tx1"/>
            </w14:solidFill>
          </w14:textFill>
        </w:rPr>
        <w:t>本次采风</w:t>
      </w:r>
      <w:r>
        <w:rPr>
          <w:rFonts w:hint="eastAsia" w:ascii="仿宋" w:eastAsia="仿宋"/>
          <w:b w:val="0"/>
          <w:bCs w:val="0"/>
          <w:color w:val="000000" w:themeColor="text1"/>
          <w:sz w:val="28"/>
          <w:szCs w:val="28"/>
          <w:lang w:val="en-US" w:eastAsia="zh-CN"/>
          <w14:textFill>
            <w14:solidFill>
              <w14:schemeClr w14:val="tx1"/>
            </w14:solidFill>
          </w14:textFill>
        </w:rPr>
        <w:t>实景</w:t>
      </w:r>
      <w:r>
        <w:rPr>
          <w:rFonts w:hint="eastAsia" w:ascii="仿宋" w:eastAsia="仿宋"/>
          <w:b w:val="0"/>
          <w:bCs w:val="0"/>
          <w:color w:val="000000" w:themeColor="text1"/>
          <w:sz w:val="28"/>
          <w:szCs w:val="28"/>
          <w14:textFill>
            <w14:solidFill>
              <w14:schemeClr w14:val="tx1"/>
            </w14:solidFill>
          </w14:textFill>
        </w:rPr>
        <w:t>拍摄</w:t>
      </w:r>
      <w:r>
        <w:rPr>
          <w:rFonts w:hint="eastAsia" w:ascii="仿宋" w:eastAsia="仿宋"/>
          <w:b w:val="0"/>
          <w:bCs w:val="0"/>
          <w:color w:val="000000" w:themeColor="text1"/>
          <w:sz w:val="28"/>
          <w:szCs w:val="28"/>
          <w:lang w:val="en-US" w:eastAsia="zh-CN"/>
          <w14:textFill>
            <w14:solidFill>
              <w14:schemeClr w14:val="tx1"/>
            </w14:solidFill>
          </w14:textFill>
        </w:rPr>
        <w:t>内容</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14:textFill>
            <w14:solidFill>
              <w14:schemeClr w14:val="tx1"/>
            </w14:solidFill>
          </w14:textFill>
        </w:rPr>
        <w:t>剪辑</w:t>
      </w:r>
      <w:r>
        <w:rPr>
          <w:rFonts w:hint="eastAsia" w:ascii="仿宋" w:eastAsia="仿宋"/>
          <w:b w:val="0"/>
          <w:bCs w:val="0"/>
          <w:color w:val="000000" w:themeColor="text1"/>
          <w:sz w:val="28"/>
          <w:szCs w:val="28"/>
          <w:lang w:val="en-US" w:eastAsia="zh-CN"/>
          <w14:textFill>
            <w14:solidFill>
              <w14:schemeClr w14:val="tx1"/>
            </w14:solidFill>
          </w14:textFill>
        </w:rPr>
        <w:t>制作1期</w:t>
      </w:r>
      <w:r>
        <w:rPr>
          <w:rFonts w:hint="eastAsia" w:ascii="仿宋" w:eastAsia="仿宋"/>
          <w:b w:val="0"/>
          <w:bCs w:val="0"/>
          <w:color w:val="000000" w:themeColor="text1"/>
          <w:sz w:val="28"/>
          <w:szCs w:val="28"/>
          <w14:textFill>
            <w14:solidFill>
              <w14:schemeClr w14:val="tx1"/>
            </w14:solidFill>
          </w14:textFill>
        </w:rPr>
        <w:t>符合九寨沟景区宣传调性的节目</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并于</w:t>
      </w:r>
      <w:r>
        <w:rPr>
          <w:rFonts w:hint="eastAsia" w:ascii="仿宋" w:eastAsia="仿宋"/>
          <w:b w:val="0"/>
          <w:bCs w:val="0"/>
          <w:color w:val="000000" w:themeColor="text1"/>
          <w:sz w:val="28"/>
          <w:szCs w:val="28"/>
          <w14:textFill>
            <w14:solidFill>
              <w14:schemeClr w14:val="tx1"/>
            </w14:solidFill>
          </w14:textFill>
        </w:rPr>
        <w:t>大湾区省级卫视电视频道播出。</w:t>
      </w:r>
      <w:r>
        <w:rPr>
          <w:rFonts w:hint="eastAsia" w:ascii="仿宋" w:eastAsia="仿宋"/>
          <w:b w:val="0"/>
          <w:bCs w:val="0"/>
          <w:color w:val="000000" w:themeColor="text1"/>
          <w:sz w:val="28"/>
          <w:szCs w:val="28"/>
          <w:lang w:val="en-US" w:eastAsia="zh-CN"/>
          <w14:textFill>
            <w14:solidFill>
              <w14:schemeClr w14:val="tx1"/>
            </w14:solidFill>
          </w14:textFill>
        </w:rPr>
        <w:t>节目时长至少10分钟。</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5、成交供应商</w:t>
      </w:r>
      <w:r>
        <w:rPr>
          <w:rFonts w:hint="eastAsia" w:ascii="仿宋" w:eastAsia="仿宋"/>
          <w:b w:val="0"/>
          <w:bCs w:val="0"/>
          <w:color w:val="000000" w:themeColor="text1"/>
          <w:sz w:val="28"/>
          <w:szCs w:val="28"/>
          <w14:textFill>
            <w14:solidFill>
              <w14:schemeClr w14:val="tx1"/>
            </w14:solidFill>
          </w14:textFill>
        </w:rPr>
        <w:t>结合</w:t>
      </w:r>
      <w:r>
        <w:rPr>
          <w:rFonts w:hint="eastAsia" w:ascii="仿宋" w:eastAsia="仿宋"/>
          <w:b w:val="0"/>
          <w:bCs w:val="0"/>
          <w:color w:val="000000" w:themeColor="text1"/>
          <w:sz w:val="28"/>
          <w:szCs w:val="28"/>
          <w:lang w:val="en-US" w:eastAsia="zh-CN"/>
          <w14:textFill>
            <w14:solidFill>
              <w14:schemeClr w14:val="tx1"/>
            </w14:solidFill>
          </w14:textFill>
        </w:rPr>
        <w:t>本次</w:t>
      </w:r>
      <w:r>
        <w:rPr>
          <w:rFonts w:hint="eastAsia" w:ascii="仿宋" w:eastAsia="仿宋"/>
          <w:b w:val="0"/>
          <w:bCs w:val="0"/>
          <w:color w:val="000000" w:themeColor="text1"/>
          <w:sz w:val="28"/>
          <w:szCs w:val="28"/>
          <w14:textFill>
            <w14:solidFill>
              <w14:schemeClr w14:val="tx1"/>
            </w14:solidFill>
          </w14:textFill>
        </w:rPr>
        <w:t>采风</w:t>
      </w:r>
      <w:r>
        <w:rPr>
          <w:rFonts w:hint="eastAsia" w:ascii="仿宋" w:eastAsia="仿宋"/>
          <w:b w:val="0"/>
          <w:bCs w:val="0"/>
          <w:color w:val="000000" w:themeColor="text1"/>
          <w:sz w:val="28"/>
          <w:szCs w:val="28"/>
          <w:lang w:val="en-US" w:eastAsia="zh-CN"/>
          <w14:textFill>
            <w14:solidFill>
              <w14:schemeClr w14:val="tx1"/>
            </w14:solidFill>
          </w14:textFill>
        </w:rPr>
        <w:t>拍摄内容</w:t>
      </w:r>
      <w:r>
        <w:rPr>
          <w:rFonts w:hint="eastAsia" w:ascii="仿宋" w:eastAsia="仿宋"/>
          <w:b w:val="0"/>
          <w:bCs w:val="0"/>
          <w:color w:val="000000" w:themeColor="text1"/>
          <w:sz w:val="28"/>
          <w:szCs w:val="28"/>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需</w:t>
      </w:r>
      <w:r>
        <w:rPr>
          <w:rFonts w:hint="eastAsia" w:ascii="仿宋" w:eastAsia="仿宋"/>
          <w:b w:val="0"/>
          <w:bCs w:val="0"/>
          <w:color w:val="000000" w:themeColor="text1"/>
          <w:sz w:val="28"/>
          <w:szCs w:val="28"/>
          <w14:textFill>
            <w14:solidFill>
              <w14:schemeClr w14:val="tx1"/>
            </w14:solidFill>
          </w14:textFill>
        </w:rPr>
        <w:t>以网络视频格式制作2集（每集</w:t>
      </w:r>
      <w:r>
        <w:rPr>
          <w:rFonts w:hint="eastAsia" w:ascii="仿宋" w:eastAsia="仿宋"/>
          <w:b w:val="0"/>
          <w:bCs w:val="0"/>
          <w:color w:val="000000" w:themeColor="text1"/>
          <w:sz w:val="28"/>
          <w:szCs w:val="28"/>
          <w:lang w:val="en-US" w:eastAsia="zh-CN"/>
          <w14:textFill>
            <w14:solidFill>
              <w14:schemeClr w14:val="tx1"/>
            </w14:solidFill>
          </w14:textFill>
        </w:rPr>
        <w:t>约</w:t>
      </w:r>
      <w:r>
        <w:rPr>
          <w:rFonts w:hint="eastAsia" w:ascii="仿宋" w:eastAsia="仿宋"/>
          <w:b w:val="0"/>
          <w:bCs w:val="0"/>
          <w:color w:val="000000" w:themeColor="text1"/>
          <w:sz w:val="28"/>
          <w:szCs w:val="28"/>
          <w14:textFill>
            <w14:solidFill>
              <w14:schemeClr w14:val="tx1"/>
            </w14:solidFill>
          </w14:textFill>
        </w:rPr>
        <w:t>2分钟）九寨沟短视频安排</w:t>
      </w:r>
      <w:r>
        <w:rPr>
          <w:rFonts w:hint="eastAsia" w:ascii="仿宋" w:eastAsia="仿宋"/>
          <w:b w:val="0"/>
          <w:bCs w:val="0"/>
          <w:color w:val="000000" w:themeColor="text1"/>
          <w:sz w:val="28"/>
          <w:szCs w:val="28"/>
          <w:lang w:val="en-US" w:eastAsia="zh-CN"/>
          <w14:textFill>
            <w14:solidFill>
              <w14:schemeClr w14:val="tx1"/>
            </w14:solidFill>
          </w14:textFill>
        </w:rPr>
        <w:t>在</w:t>
      </w:r>
      <w:r>
        <w:rPr>
          <w:rFonts w:hint="eastAsia" w:ascii="仿宋" w:eastAsia="仿宋"/>
          <w:b w:val="0"/>
          <w:bCs w:val="0"/>
          <w:color w:val="000000" w:themeColor="text1"/>
          <w:sz w:val="28"/>
          <w:szCs w:val="28"/>
          <w14:textFill>
            <w14:solidFill>
              <w14:schemeClr w14:val="tx1"/>
            </w14:solidFill>
          </w14:textFill>
        </w:rPr>
        <w:t>主流视频平台</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如抖音、快手、B站等</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14:textFill>
            <w14:solidFill>
              <w14:schemeClr w14:val="tx1"/>
            </w14:solidFill>
          </w14:textFill>
        </w:rPr>
        <w:t>在线播放。</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6、</w:t>
      </w:r>
      <w:r>
        <w:rPr>
          <w:rFonts w:hint="eastAsia" w:ascii="仿宋" w:eastAsia="仿宋"/>
          <w:b w:val="0"/>
          <w:bCs w:val="0"/>
          <w:color w:val="000000" w:themeColor="text1"/>
          <w:sz w:val="28"/>
          <w:szCs w:val="28"/>
          <w14:textFill>
            <w14:solidFill>
              <w14:schemeClr w14:val="tx1"/>
            </w14:solidFill>
          </w14:textFill>
        </w:rPr>
        <w:t>通过热门网络及新媒体平台</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如腾讯、新浪微博、微信公众号、知乎、小红书等</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14:textFill>
            <w14:solidFill>
              <w14:schemeClr w14:val="tx1"/>
            </w14:solidFill>
          </w14:textFill>
        </w:rPr>
        <w:t>发送活动报道文章</w:t>
      </w:r>
      <w:r>
        <w:rPr>
          <w:rFonts w:hint="eastAsia" w:ascii="仿宋" w:eastAsia="仿宋"/>
          <w:b w:val="0"/>
          <w:bCs w:val="0"/>
          <w:color w:val="000000" w:themeColor="text1"/>
          <w:sz w:val="28"/>
          <w:szCs w:val="28"/>
          <w:lang w:val="en-US" w:eastAsia="zh-CN"/>
          <w14:textFill>
            <w14:solidFill>
              <w14:schemeClr w14:val="tx1"/>
            </w14:solidFill>
          </w14:textFill>
        </w:rPr>
        <w:t>不少于2篇</w:t>
      </w:r>
      <w:r>
        <w:rPr>
          <w:rFonts w:hint="eastAsia" w:ascii="仿宋" w:eastAsia="仿宋"/>
          <w:b w:val="0"/>
          <w:bCs w:val="0"/>
          <w:color w:val="000000" w:themeColor="text1"/>
          <w:sz w:val="28"/>
          <w:szCs w:val="28"/>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default"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7、</w:t>
      </w:r>
      <w:r>
        <w:rPr>
          <w:rFonts w:hint="eastAsia" w:ascii="仿宋" w:eastAsia="仿宋"/>
          <w:b w:val="0"/>
          <w:bCs w:val="0"/>
          <w:color w:val="000000" w:themeColor="text1"/>
          <w:sz w:val="28"/>
          <w:szCs w:val="28"/>
          <w14:textFill>
            <w14:solidFill>
              <w14:schemeClr w14:val="tx1"/>
            </w14:solidFill>
          </w14:textFill>
        </w:rPr>
        <w:t>在重要自媒体平台</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例如小红书、微博、抖音等</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14:textFill>
            <w14:solidFill>
              <w14:schemeClr w14:val="tx1"/>
            </w14:solidFill>
          </w14:textFill>
        </w:rPr>
        <w:t>开辟活动网络专版，推介九寨沟旅游资源，展示活动过程媒体记者、网络大咖发布的图文、视频，实时播报活动动态。</w:t>
      </w:r>
      <w:r>
        <w:rPr>
          <w:rFonts w:hint="eastAsia" w:ascii="仿宋" w:eastAsia="仿宋"/>
          <w:b w:val="0"/>
          <w:bCs w:val="0"/>
          <w:color w:val="000000" w:themeColor="text1"/>
          <w:sz w:val="28"/>
          <w:szCs w:val="28"/>
          <w:lang w:eastAsia="zh-CN"/>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本项目服务履约结束时，</w:t>
      </w:r>
      <w:r>
        <w:rPr>
          <w:rFonts w:hint="eastAsia" w:ascii="仿宋" w:eastAsia="仿宋"/>
          <w:b w:val="0"/>
          <w:bCs w:val="0"/>
          <w:color w:val="000000" w:themeColor="text1"/>
          <w:sz w:val="28"/>
          <w:szCs w:val="28"/>
          <w14:textFill>
            <w14:solidFill>
              <w14:schemeClr w14:val="tx1"/>
            </w14:solidFill>
          </w14:textFill>
        </w:rPr>
        <w:t>网络专版阅读量</w:t>
      </w:r>
      <w:r>
        <w:rPr>
          <w:rFonts w:hint="eastAsia" w:ascii="仿宋" w:eastAsia="仿宋"/>
          <w:b w:val="0"/>
          <w:bCs w:val="0"/>
          <w:color w:val="000000" w:themeColor="text1"/>
          <w:sz w:val="28"/>
          <w:szCs w:val="28"/>
          <w:lang w:val="en-US" w:eastAsia="zh-CN"/>
          <w14:textFill>
            <w14:solidFill>
              <w14:schemeClr w14:val="tx1"/>
            </w14:solidFill>
          </w14:textFill>
        </w:rPr>
        <w:t>需</w:t>
      </w:r>
      <w:r>
        <w:rPr>
          <w:rFonts w:hint="eastAsia" w:ascii="仿宋" w:eastAsia="仿宋"/>
          <w:b w:val="0"/>
          <w:bCs w:val="0"/>
          <w:color w:val="000000" w:themeColor="text1"/>
          <w:sz w:val="28"/>
          <w:szCs w:val="28"/>
          <w14:textFill>
            <w14:solidFill>
              <w14:schemeClr w14:val="tx1"/>
            </w14:solidFill>
          </w14:textFill>
        </w:rPr>
        <w:t>不少于1500万</w:t>
      </w:r>
      <w:r>
        <w:rPr>
          <w:rFonts w:hint="eastAsia" w:ascii="仿宋" w:eastAsia="仿宋"/>
          <w:b w:val="0"/>
          <w:bCs w:val="0"/>
          <w:color w:val="000000" w:themeColor="text1"/>
          <w:sz w:val="28"/>
          <w:szCs w:val="28"/>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8、</w:t>
      </w:r>
      <w:r>
        <w:rPr>
          <w:rFonts w:hint="eastAsia" w:ascii="仿宋" w:eastAsia="仿宋"/>
          <w:b w:val="0"/>
          <w:bCs w:val="0"/>
          <w:color w:val="000000" w:themeColor="text1"/>
          <w:sz w:val="28"/>
          <w:szCs w:val="28"/>
          <w14:textFill>
            <w14:solidFill>
              <w14:schemeClr w14:val="tx1"/>
            </w14:solidFill>
          </w14:textFill>
        </w:rPr>
        <w:t>活动节目、视频、文章等须通过</w:t>
      </w:r>
      <w:r>
        <w:rPr>
          <w:rFonts w:hint="eastAsia" w:ascii="仿宋" w:eastAsia="仿宋"/>
          <w:b w:val="0"/>
          <w:bCs w:val="0"/>
          <w:color w:val="000000" w:themeColor="text1"/>
          <w:sz w:val="28"/>
          <w:szCs w:val="28"/>
          <w:lang w:val="en-US" w:eastAsia="zh-CN"/>
          <w14:textFill>
            <w14:solidFill>
              <w14:schemeClr w14:val="tx1"/>
            </w14:solidFill>
          </w14:textFill>
        </w:rPr>
        <w:t>景区</w:t>
      </w:r>
      <w:r>
        <w:rPr>
          <w:rFonts w:hint="eastAsia" w:ascii="仿宋" w:eastAsia="仿宋"/>
          <w:b w:val="0"/>
          <w:bCs w:val="0"/>
          <w:color w:val="000000" w:themeColor="text1"/>
          <w:sz w:val="28"/>
          <w:szCs w:val="28"/>
          <w14:textFill>
            <w14:solidFill>
              <w14:schemeClr w14:val="tx1"/>
            </w14:solidFill>
          </w14:textFill>
        </w:rPr>
        <w:t>相关</w:t>
      </w:r>
      <w:r>
        <w:rPr>
          <w:rFonts w:hint="eastAsia" w:ascii="仿宋" w:eastAsia="仿宋"/>
          <w:b w:val="0"/>
          <w:bCs w:val="0"/>
          <w:color w:val="000000" w:themeColor="text1"/>
          <w:sz w:val="28"/>
          <w:szCs w:val="28"/>
          <w:lang w:val="en-US" w:eastAsia="zh-CN"/>
          <w14:textFill>
            <w14:solidFill>
              <w14:schemeClr w14:val="tx1"/>
            </w14:solidFill>
          </w14:textFill>
        </w:rPr>
        <w:t>工作</w:t>
      </w:r>
      <w:r>
        <w:rPr>
          <w:rFonts w:hint="eastAsia" w:ascii="仿宋" w:eastAsia="仿宋"/>
          <w:b w:val="0"/>
          <w:bCs w:val="0"/>
          <w:color w:val="000000" w:themeColor="text1"/>
          <w:sz w:val="28"/>
          <w:szCs w:val="28"/>
          <w14:textFill>
            <w14:solidFill>
              <w14:schemeClr w14:val="tx1"/>
            </w14:solidFill>
          </w14:textFill>
        </w:rPr>
        <w:t>人员审核后发布。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Arial" w:eastAsia="仿宋" w:cs="Arial"/>
          <w:b w:val="0"/>
          <w:bCs w:val="0"/>
          <w:color w:val="000000" w:themeColor="text1"/>
          <w:sz w:val="28"/>
          <w:szCs w:val="28"/>
          <w:lang w:val="en-US" w:eastAsia="zh-CN" w:bidi="ar-SA"/>
          <w14:textFill>
            <w14:solidFill>
              <w14:schemeClr w14:val="tx1"/>
            </w14:solidFill>
          </w14:textFill>
        </w:rPr>
      </w:pP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9、人员配置</w:t>
      </w:r>
    </w:p>
    <w:p>
      <w:pPr>
        <w:pStyle w:val="2"/>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仿宋" w:hAnsi="Arial" w:eastAsia="仿宋" w:cs="Arial"/>
          <w:b w:val="0"/>
          <w:bCs w:val="0"/>
          <w:color w:val="000000" w:themeColor="text1"/>
          <w:sz w:val="28"/>
          <w:szCs w:val="28"/>
          <w:lang w:val="en-US" w:eastAsia="zh-CN" w:bidi="ar-SA"/>
          <w14:textFill>
            <w14:solidFill>
              <w14:schemeClr w14:val="tx1"/>
            </w14:solidFill>
          </w14:textFill>
        </w:rPr>
      </w:pP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供应商需针对本项目成立专项服务团队，专项服务团队需在整个服务期内按照服务内容进行服务。</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ascii="仿宋" w:eastAsia="仿宋"/>
          <w:color w:val="000000" w:themeColor="text1"/>
          <w:sz w:val="28"/>
          <w:szCs w:val="28"/>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w:t>
      </w:r>
      <w:r>
        <w:rPr>
          <w:rFonts w:hint="eastAsia" w:ascii="仿宋" w:eastAsia="仿宋"/>
          <w:color w:val="000000" w:themeColor="text1"/>
          <w:sz w:val="28"/>
          <w:szCs w:val="28"/>
          <w:lang w:val="en-US" w:eastAsia="zh-CN"/>
          <w14:textFill>
            <w14:solidFill>
              <w14:schemeClr w14:val="tx1"/>
            </w14:solidFill>
          </w14:textFill>
        </w:rPr>
        <w:t>三</w:t>
      </w:r>
      <w:r>
        <w:rPr>
          <w:rFonts w:hint="eastAsia" w:ascii="仿宋" w:eastAsia="仿宋"/>
          <w:color w:val="000000" w:themeColor="text1"/>
          <w:sz w:val="28"/>
          <w:szCs w:val="28"/>
          <w14:textFill>
            <w14:solidFill>
              <w14:schemeClr w14:val="tx1"/>
            </w14:solidFill>
          </w14:textFill>
        </w:rPr>
        <w:t>、</w:t>
      </w:r>
      <w:r>
        <w:rPr>
          <w:rFonts w:hint="eastAsia" w:ascii="仿宋" w:eastAsia="仿宋"/>
          <w:color w:val="000000" w:themeColor="text1"/>
          <w:sz w:val="28"/>
          <w:szCs w:val="28"/>
          <w:lang w:val="en-US" w:eastAsia="zh-CN"/>
          <w14:textFill>
            <w14:solidFill>
              <w14:schemeClr w14:val="tx1"/>
            </w14:solidFill>
          </w14:textFill>
        </w:rPr>
        <w:t>报价</w:t>
      </w:r>
      <w:r>
        <w:rPr>
          <w:rFonts w:hint="eastAsia" w:ascii="仿宋" w:eastAsia="仿宋"/>
          <w:color w:val="000000" w:themeColor="text1"/>
          <w:sz w:val="28"/>
          <w:szCs w:val="28"/>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本次报价包含</w:t>
      </w:r>
      <w:r>
        <w:rPr>
          <w:rFonts w:hint="eastAsia" w:ascii="仿宋" w:eastAsia="仿宋"/>
          <w:b w:val="0"/>
          <w:bCs w:val="0"/>
          <w:color w:val="000000" w:themeColor="text1"/>
          <w:sz w:val="28"/>
          <w:szCs w:val="28"/>
          <w14:textFill>
            <w14:solidFill>
              <w14:schemeClr w14:val="tx1"/>
            </w14:solidFill>
          </w14:textFill>
        </w:rPr>
        <w:t>粤港澳大湾区核心城市的主流媒体、网络大咖、品牌旅行商</w:t>
      </w:r>
      <w:r>
        <w:rPr>
          <w:rFonts w:hint="eastAsia" w:ascii="仿宋" w:eastAsia="仿宋"/>
          <w:b w:val="0"/>
          <w:bCs w:val="0"/>
          <w:color w:val="000000" w:themeColor="text1"/>
          <w:sz w:val="28"/>
          <w:szCs w:val="28"/>
          <w:lang w:val="en-US" w:eastAsia="zh-CN"/>
          <w14:textFill>
            <w14:solidFill>
              <w14:schemeClr w14:val="tx1"/>
            </w14:solidFill>
          </w14:textFill>
        </w:rPr>
        <w:t>等人员在九寨沟景区采风期间的住宿、餐饮等费用以及来往交通费。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*四、商务要求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1、服务地点：九寨沟景区内。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2、服务期限：2024年6月1日至2024年8月30日。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3、技术服务进度：6月初邀请媒体、大咖及旅行商，6月中旬前，完成实地采风推广之旅，在线上配合相关的宣传推广。</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4、项目成果：项目合同规定的履约事项全部完成后，成交供应商需向采购人提供纸质版整体活动结案报告1份，内容应包括不限于：活动邀请人员名单、媒体大咖宣传链接、电视和视频宣传数据效果、宣传截图展示等内容，并最终通过采购人审核作为验收报告的组成部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5、付款方式及条件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合同签订之日起15个工作日内，采购人向成交供应商支付合同总金额的70%作为首付款。通过履约验收后15个工作日内，采购人向成交供应商支付合同总金额30%尾款。每阶段付款前，成交供应商需根据采购人要求开具与应付金额等额的增值税发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（2）因成交供应商未及时出具合法有效完整的增值税发票及凭证资料，导致采购人无法结算支付金额或延期支付的，采购人不承担违约责任。</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6、验收标准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按照磋商文件的质量要求和服务指标、成交供应商的磋商文件及承诺以及合同约定标准进行验收。</w:t>
      </w:r>
    </w:p>
    <w:p/>
    <w:p>
      <w:pPr>
        <w:pStyle w:val="2"/>
      </w:pPr>
    </w:p>
    <w:p>
      <w:pPr>
        <w:pStyle w:val="2"/>
      </w:pPr>
    </w:p>
    <w:p/>
    <w:p/>
    <w:p/>
    <w:p/>
    <w:p/>
    <w:p/>
    <w:p/>
    <w:p>
      <w:pPr>
        <w:spacing w:line="401" w:lineRule="auto"/>
        <w:ind w:firstLine="643" w:firstLineChars="200"/>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2"/>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pStyle w:val="4"/>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3" w:name="_Toc112053982"/>
    </w:p>
    <w:p>
      <w:pPr>
        <w:pStyle w:val="23"/>
        <w:rPr>
          <w:rFonts w:ascii="仿宋" w:eastAsia="仿宋" w:cs="Times New Roman"/>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3"/>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30"/>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4" w:name="_Toc112053983"/>
      <w:r>
        <w:rPr>
          <w:rFonts w:ascii="Times New Roman" w:hAnsi="Times New Roman" w:eastAsia="仿宋" w:cs="Times New Roman"/>
          <w:b/>
          <w:sz w:val="36"/>
          <w:szCs w:val="36"/>
        </w:rPr>
        <w:t>第八章  评审方法</w:t>
      </w:r>
      <w:bookmarkEnd w:id="64"/>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jc w:val="left"/>
        <w:rPr>
          <w:rFonts w:ascii="Times New Roman" w:hAnsi="Times New Roman" w:eastAsia="仿宋" w:cs="Times New Roman"/>
          <w:sz w:val="24"/>
        </w:rPr>
      </w:pPr>
      <w:r>
        <w:rPr>
          <w:rFonts w:ascii="Times New Roman" w:hAnsi="Times New Roman" w:eastAsia="仿宋" w:cs="Times New Roman"/>
          <w:sz w:val="24"/>
        </w:rPr>
        <w:t>3.3.3综合评分明细表</w:t>
      </w:r>
    </w:p>
    <w:tbl>
      <w:tblPr>
        <w:tblStyle w:val="1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65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650"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119"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p>
        </w:tc>
        <w:tc>
          <w:tcPr>
            <w:tcW w:w="5650"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%*100</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w:t>
            </w:r>
            <w:r>
              <w:rPr>
                <w:rFonts w:ascii="仿宋" w:hAnsi="仿宋" w:eastAsia="仿宋"/>
                <w:color w:val="000000" w:themeColor="text1"/>
                <w:szCs w:val="21"/>
                <w14:textFill>
                  <w14:solidFill>
                    <w14:schemeClr w14:val="tx1"/>
                  </w14:solidFill>
                </w14:textFill>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w:t>
            </w:r>
          </w:p>
        </w:tc>
        <w:tc>
          <w:tcPr>
            <w:tcW w:w="1119"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服务方案</w:t>
            </w:r>
            <w:r>
              <w:rPr>
                <w:rFonts w:hint="eastAsia" w:ascii="仿宋" w:hAnsi="仿宋" w:eastAsia="仿宋"/>
                <w:color w:val="000000" w:themeColor="text1"/>
                <w:szCs w:val="21"/>
                <w:lang w:val="en-US" w:eastAsia="zh-CN"/>
                <w14:textFill>
                  <w14:solidFill>
                    <w14:schemeClr w14:val="tx1"/>
                  </w14:solidFill>
                </w14:textFill>
              </w:rPr>
              <w:t>65</w:t>
            </w:r>
            <w:r>
              <w:rPr>
                <w:rFonts w:hint="eastAsia" w:ascii="仿宋" w:hAnsi="仿宋" w:eastAsia="仿宋"/>
                <w:color w:val="000000" w:themeColor="text1"/>
                <w:szCs w:val="21"/>
                <w14:textFill>
                  <w14:solidFill>
                    <w14:schemeClr w14:val="tx1"/>
                  </w14:solidFill>
                </w14:textFill>
              </w:rPr>
              <w:t>%（主要评分因素）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65</w:t>
            </w:r>
            <w:r>
              <w:rPr>
                <w:rFonts w:hint="eastAsia" w:ascii="仿宋" w:hAnsi="仿宋" w:eastAsia="仿宋"/>
                <w:color w:val="000000" w:themeColor="text1"/>
                <w:szCs w:val="21"/>
                <w14:textFill>
                  <w14:solidFill>
                    <w14:schemeClr w14:val="tx1"/>
                  </w14:solidFill>
                </w14:textFill>
              </w:rPr>
              <w:t>分</w:t>
            </w:r>
          </w:p>
        </w:tc>
        <w:tc>
          <w:tcPr>
            <w:tcW w:w="5650" w:type="dxa"/>
            <w:vAlign w:val="center"/>
          </w:tcPr>
          <w:p>
            <w:pP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根据供应商提供的针对本项目编制的服务方案进行综合评审</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内容包括：</w:t>
            </w:r>
          </w:p>
          <w:p>
            <w:pPr>
              <w:rPr>
                <w:rFonts w:hint="eastAsia" w:ascii="仿宋" w:hAnsi="仿宋" w:eastAsia="仿宋"/>
                <w:b/>
                <w:bCs/>
                <w:color w:val="000000" w:themeColor="text1"/>
                <w:szCs w:val="21"/>
                <w:lang w:eastAsia="zh-CN"/>
                <w14:textFill>
                  <w14:solidFill>
                    <w14:schemeClr w14:val="tx1"/>
                  </w14:solidFill>
                </w14:textFill>
              </w:rPr>
            </w:pPr>
            <w:r>
              <w:rPr>
                <w:rFonts w:hint="eastAsia" w:ascii="仿宋" w:hAnsi="仿宋" w:eastAsia="仿宋"/>
                <w:b/>
                <w:bCs/>
                <w:color w:val="000000" w:themeColor="text1"/>
                <w:szCs w:val="21"/>
                <w:lang w:eastAsia="zh-CN"/>
                <w14:textFill>
                  <w14:solidFill>
                    <w14:schemeClr w14:val="tx1"/>
                  </w14:solidFill>
                </w14:textFill>
              </w:rPr>
              <w:t>（</w:t>
            </w:r>
            <w:r>
              <w:rPr>
                <w:rFonts w:hint="eastAsia" w:ascii="仿宋" w:hAnsi="仿宋" w:eastAsia="仿宋"/>
                <w:b/>
                <w:bCs/>
                <w:color w:val="000000" w:themeColor="text1"/>
                <w:szCs w:val="21"/>
                <w:lang w:val="en-US" w:eastAsia="zh-CN"/>
                <w14:textFill>
                  <w14:solidFill>
                    <w14:schemeClr w14:val="tx1"/>
                  </w14:solidFill>
                </w14:textFill>
              </w:rPr>
              <w:t>1</w:t>
            </w:r>
            <w:r>
              <w:rPr>
                <w:rFonts w:hint="eastAsia" w:ascii="仿宋" w:hAnsi="仿宋" w:eastAsia="仿宋"/>
                <w:b/>
                <w:bCs/>
                <w:color w:val="000000" w:themeColor="text1"/>
                <w:szCs w:val="21"/>
                <w:lang w:eastAsia="zh-CN"/>
                <w14:textFill>
                  <w14:solidFill>
                    <w14:schemeClr w14:val="tx1"/>
                  </w14:solidFill>
                </w14:textFill>
              </w:rPr>
              <w:t>）</w:t>
            </w:r>
            <w:r>
              <w:rPr>
                <w:rFonts w:hint="eastAsia" w:ascii="仿宋" w:hAnsi="仿宋" w:eastAsia="仿宋"/>
                <w:b/>
                <w:bCs/>
                <w:color w:val="000000" w:themeColor="text1"/>
                <w:szCs w:val="21"/>
                <w14:textFill>
                  <w14:solidFill>
                    <w14:schemeClr w14:val="tx1"/>
                  </w14:solidFill>
                </w14:textFill>
              </w:rPr>
              <w:t>活动策划方案</w:t>
            </w:r>
            <w:r>
              <w:rPr>
                <w:rFonts w:hint="eastAsia" w:ascii="仿宋" w:hAnsi="仿宋" w:eastAsia="仿宋"/>
                <w:b/>
                <w:bCs/>
                <w:color w:val="000000" w:themeColor="text1"/>
                <w:szCs w:val="21"/>
                <w:lang w:eastAsia="zh-CN"/>
                <w14:textFill>
                  <w14:solidFill>
                    <w14:schemeClr w14:val="tx1"/>
                  </w14:solidFill>
                </w14:textFill>
              </w:rPr>
              <w:t>（</w:t>
            </w:r>
            <w:r>
              <w:rPr>
                <w:rFonts w:hint="eastAsia" w:ascii="仿宋" w:hAnsi="仿宋" w:eastAsia="仿宋"/>
                <w:b/>
                <w:bCs/>
                <w:color w:val="000000" w:themeColor="text1"/>
                <w:szCs w:val="21"/>
                <w:lang w:val="en-US" w:eastAsia="zh-CN"/>
                <w14:textFill>
                  <w14:solidFill>
                    <w14:schemeClr w14:val="tx1"/>
                  </w14:solidFill>
                </w14:textFill>
              </w:rPr>
              <w:t>25分</w:t>
            </w:r>
            <w:r>
              <w:rPr>
                <w:rFonts w:hint="eastAsia" w:ascii="仿宋" w:hAnsi="仿宋" w:eastAsia="仿宋"/>
                <w:b/>
                <w:bCs/>
                <w:color w:val="000000" w:themeColor="text1"/>
                <w:szCs w:val="21"/>
                <w:lang w:eastAsia="zh-CN"/>
                <w14:textFill>
                  <w14:solidFill>
                    <w14:schemeClr w14:val="tx1"/>
                  </w14:solidFill>
                </w14:textFill>
              </w:rPr>
              <w:t>）</w:t>
            </w:r>
          </w:p>
          <w:p>
            <w:pP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①对项目背景的理解与梳理 ②对活动主题的提炼与解读③线上活动方案策划思路④</w:t>
            </w:r>
            <w:r>
              <w:rPr>
                <w:rFonts w:hint="eastAsia" w:ascii="仿宋" w:hAnsi="仿宋" w:eastAsia="仿宋"/>
                <w:color w:val="000000" w:themeColor="text1"/>
                <w:szCs w:val="21"/>
                <w:lang w:val="en-US" w:eastAsia="zh-CN"/>
                <w14:textFill>
                  <w14:solidFill>
                    <w14:schemeClr w14:val="tx1"/>
                  </w14:solidFill>
                </w14:textFill>
              </w:rPr>
              <w:t>线下活动方案策划思路⑤整体活动预期效果</w:t>
            </w:r>
          </w:p>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内容完整的得</w:t>
            </w:r>
            <w:r>
              <w:rPr>
                <w:rFonts w:hint="eastAsia" w:ascii="仿宋" w:hAnsi="仿宋" w:eastAsia="仿宋"/>
                <w:color w:val="000000" w:themeColor="text1"/>
                <w:szCs w:val="21"/>
                <w:lang w:val="en-US" w:eastAsia="zh-CN"/>
                <w14:textFill>
                  <w14:solidFill>
                    <w14:schemeClr w14:val="tx1"/>
                  </w14:solidFill>
                </w14:textFill>
              </w:rPr>
              <w:t>25</w:t>
            </w:r>
            <w:r>
              <w:rPr>
                <w:rFonts w:hint="eastAsia" w:ascii="仿宋" w:hAnsi="仿宋" w:eastAsia="仿宋"/>
                <w:color w:val="000000" w:themeColor="text1"/>
                <w:szCs w:val="21"/>
                <w14:textFill>
                  <w14:solidFill>
                    <w14:schemeClr w14:val="tx1"/>
                  </w14:solidFill>
                </w14:textFill>
              </w:rPr>
              <w:t>分；每缺少一项内容扣</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分，每存在一项缺陷扣</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分，扣完为止。 注：缺陷指存在不适用项目实际情况的情形、凭空编造、内容前后不一致、前后逻辑错误、涉及的规范及标准错误、地点区域错误等。</w:t>
            </w:r>
          </w:p>
          <w:p>
            <w:pPr>
              <w:rPr>
                <w:rFonts w:hint="eastAsia" w:ascii="仿宋" w:hAnsi="仿宋" w:eastAsia="仿宋"/>
                <w:b/>
                <w:bCs/>
                <w:color w:val="000000" w:themeColor="text1"/>
                <w:szCs w:val="21"/>
                <w:lang w:eastAsia="zh-CN"/>
                <w14:textFill>
                  <w14:solidFill>
                    <w14:schemeClr w14:val="tx1"/>
                  </w14:solidFill>
                </w14:textFill>
              </w:rPr>
            </w:pPr>
            <w:r>
              <w:rPr>
                <w:rFonts w:hint="eastAsia" w:ascii="仿宋" w:hAnsi="仿宋" w:eastAsia="仿宋"/>
                <w:b/>
                <w:bCs/>
                <w:color w:val="000000" w:themeColor="text1"/>
                <w:szCs w:val="21"/>
                <w:lang w:eastAsia="zh-CN"/>
                <w14:textFill>
                  <w14:solidFill>
                    <w14:schemeClr w14:val="tx1"/>
                  </w14:solidFill>
                </w14:textFill>
              </w:rPr>
              <w:t>（</w:t>
            </w:r>
            <w:r>
              <w:rPr>
                <w:rFonts w:hint="eastAsia" w:ascii="仿宋" w:hAnsi="仿宋" w:eastAsia="仿宋"/>
                <w:b/>
                <w:bCs/>
                <w:color w:val="000000" w:themeColor="text1"/>
                <w:szCs w:val="21"/>
                <w:lang w:val="en-US" w:eastAsia="zh-CN"/>
                <w14:textFill>
                  <w14:solidFill>
                    <w14:schemeClr w14:val="tx1"/>
                  </w14:solidFill>
                </w14:textFill>
              </w:rPr>
              <w:t>2</w:t>
            </w:r>
            <w:r>
              <w:rPr>
                <w:rFonts w:hint="eastAsia" w:ascii="仿宋" w:hAnsi="仿宋" w:eastAsia="仿宋"/>
                <w:b/>
                <w:bCs/>
                <w:color w:val="000000" w:themeColor="text1"/>
                <w:szCs w:val="21"/>
                <w:lang w:eastAsia="zh-CN"/>
                <w14:textFill>
                  <w14:solidFill>
                    <w14:schemeClr w14:val="tx1"/>
                  </w14:solidFill>
                </w14:textFill>
              </w:rPr>
              <w:t>）</w:t>
            </w:r>
            <w:r>
              <w:rPr>
                <w:rFonts w:hint="eastAsia" w:ascii="仿宋" w:hAnsi="仿宋" w:eastAsia="仿宋"/>
                <w:b/>
                <w:bCs/>
                <w:color w:val="000000" w:themeColor="text1"/>
                <w:szCs w:val="21"/>
                <w:lang w:val="en-US" w:eastAsia="zh-CN"/>
                <w14:textFill>
                  <w14:solidFill>
                    <w14:schemeClr w14:val="tx1"/>
                  </w14:solidFill>
                </w14:textFill>
              </w:rPr>
              <w:t>活动宣传方案</w:t>
            </w:r>
            <w:r>
              <w:rPr>
                <w:rFonts w:hint="eastAsia" w:ascii="仿宋" w:hAnsi="仿宋" w:eastAsia="仿宋"/>
                <w:b/>
                <w:bCs/>
                <w:color w:val="000000" w:themeColor="text1"/>
                <w:szCs w:val="21"/>
                <w:lang w:eastAsia="zh-CN"/>
                <w14:textFill>
                  <w14:solidFill>
                    <w14:schemeClr w14:val="tx1"/>
                  </w14:solidFill>
                </w14:textFill>
              </w:rPr>
              <w:t>（</w:t>
            </w:r>
            <w:r>
              <w:rPr>
                <w:rFonts w:hint="eastAsia" w:ascii="仿宋" w:hAnsi="仿宋" w:eastAsia="仿宋"/>
                <w:b/>
                <w:bCs/>
                <w:color w:val="000000" w:themeColor="text1"/>
                <w:szCs w:val="21"/>
                <w:lang w:val="en-US" w:eastAsia="zh-CN"/>
                <w14:textFill>
                  <w14:solidFill>
                    <w14:schemeClr w14:val="tx1"/>
                  </w14:solidFill>
                </w14:textFill>
              </w:rPr>
              <w:t>20分</w:t>
            </w:r>
            <w:r>
              <w:rPr>
                <w:rFonts w:hint="eastAsia" w:ascii="仿宋" w:hAnsi="仿宋" w:eastAsia="仿宋"/>
                <w:b/>
                <w:bCs/>
                <w:color w:val="000000" w:themeColor="text1"/>
                <w:szCs w:val="21"/>
                <w:lang w:eastAsia="zh-CN"/>
                <w14:textFill>
                  <w14:solidFill>
                    <w14:schemeClr w14:val="tx1"/>
                  </w14:solidFill>
                </w14:textFill>
              </w:rPr>
              <w:t>）</w:t>
            </w:r>
          </w:p>
          <w:p>
            <w:pP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w:t>
            </w:r>
            <w:r>
              <w:rPr>
                <w:rFonts w:hint="eastAsia" w:ascii="仿宋" w:hAnsi="仿宋" w:eastAsia="仿宋"/>
                <w:color w:val="000000" w:themeColor="text1"/>
                <w:szCs w:val="21"/>
                <w:lang w:val="en-US" w:eastAsia="zh-CN"/>
                <w14:textFill>
                  <w14:solidFill>
                    <w14:schemeClr w14:val="tx1"/>
                  </w14:solidFill>
                </w14:textFill>
              </w:rPr>
              <w:t>包括不限于</w:t>
            </w:r>
            <w:r>
              <w:rPr>
                <w:rFonts w:hint="eastAsia" w:ascii="仿宋" w:hAnsi="仿宋" w:eastAsia="仿宋"/>
                <w:color w:val="000000" w:themeColor="text1"/>
                <w:szCs w:val="21"/>
                <w14:textFill>
                  <w14:solidFill>
                    <w14:schemeClr w14:val="tx1"/>
                  </w14:solidFill>
                </w14:textFill>
              </w:rPr>
              <w:t>①活动整体宣传规划方案</w:t>
            </w:r>
            <w:r>
              <w:rPr>
                <w:rFonts w:hint="eastAsia" w:ascii="仿宋" w:hAnsi="仿宋" w:eastAsia="仿宋"/>
                <w:color w:val="000000" w:themeColor="text1"/>
                <w:szCs w:val="21"/>
                <w:lang w:val="en-US" w:eastAsia="zh-CN"/>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②宣传话题拟定</w:t>
            </w:r>
            <w:r>
              <w:rPr>
                <w:rFonts w:hint="default" w:ascii="仿宋" w:hAnsi="仿宋" w:eastAsia="仿宋"/>
                <w:color w:val="000000" w:themeColor="text1"/>
                <w:szCs w:val="21"/>
                <w14:textFill>
                  <w14:solidFill>
                    <w14:schemeClr w14:val="tx1"/>
                  </w14:solidFill>
                </w14:textFill>
              </w:rPr>
              <w:t>③</w:t>
            </w:r>
            <w:r>
              <w:rPr>
                <w:rFonts w:hint="eastAsia" w:ascii="仿宋" w:hAnsi="仿宋" w:eastAsia="仿宋"/>
                <w:color w:val="000000" w:themeColor="text1"/>
                <w:szCs w:val="21"/>
                <w14:textFill>
                  <w14:solidFill>
                    <w14:schemeClr w14:val="tx1"/>
                  </w14:solidFill>
                </w14:textFill>
              </w:rPr>
              <w:t>宣传排期思路</w:t>
            </w:r>
            <w:r>
              <w:rPr>
                <w:rFonts w:hint="eastAsia" w:ascii="仿宋" w:hAnsi="仿宋" w:eastAsia="仿宋"/>
                <w:color w:val="000000" w:themeColor="text1"/>
                <w:szCs w:val="21"/>
                <w:lang w:val="en-US" w:eastAsia="zh-CN"/>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④宣传渠道</w:t>
            </w:r>
          </w:p>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内容完整的得</w:t>
            </w: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分；每缺少一项内容扣</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分，每存在一项缺陷扣</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分，扣完为止。 注：缺陷指存在不适用项目实际情况的情形、凭空编造、内容前后不一致、前后逻辑错误、涉及的规范及标准错误、地点区域错误等</w:t>
            </w:r>
          </w:p>
          <w:p>
            <w:pPr>
              <w:rPr>
                <w:rFonts w:hint="eastAsia" w:ascii="仿宋" w:hAnsi="仿宋" w:eastAsia="仿宋"/>
                <w:b/>
                <w:bCs/>
                <w:color w:val="000000" w:themeColor="text1"/>
                <w:szCs w:val="21"/>
                <w:lang w:eastAsia="zh-CN"/>
                <w14:textFill>
                  <w14:solidFill>
                    <w14:schemeClr w14:val="tx1"/>
                  </w14:solidFill>
                </w14:textFill>
              </w:rPr>
            </w:pPr>
            <w:r>
              <w:rPr>
                <w:rFonts w:hint="eastAsia" w:ascii="仿宋" w:hAnsi="仿宋" w:eastAsia="仿宋"/>
                <w:b/>
                <w:bCs/>
                <w:color w:val="000000" w:themeColor="text1"/>
                <w:szCs w:val="21"/>
                <w:lang w:eastAsia="zh-CN"/>
                <w14:textFill>
                  <w14:solidFill>
                    <w14:schemeClr w14:val="tx1"/>
                  </w14:solidFill>
                </w14:textFill>
              </w:rPr>
              <w:t>（</w:t>
            </w:r>
            <w:r>
              <w:rPr>
                <w:rFonts w:hint="eastAsia" w:ascii="仿宋" w:hAnsi="仿宋" w:eastAsia="仿宋"/>
                <w:b/>
                <w:bCs/>
                <w:color w:val="000000" w:themeColor="text1"/>
                <w:szCs w:val="21"/>
                <w:lang w:val="en-US" w:eastAsia="zh-CN"/>
                <w14:textFill>
                  <w14:solidFill>
                    <w14:schemeClr w14:val="tx1"/>
                  </w14:solidFill>
                </w14:textFill>
              </w:rPr>
              <w:t>3</w:t>
            </w:r>
            <w:r>
              <w:rPr>
                <w:rFonts w:hint="eastAsia" w:ascii="仿宋" w:hAnsi="仿宋" w:eastAsia="仿宋"/>
                <w:b/>
                <w:bCs/>
                <w:color w:val="000000" w:themeColor="text1"/>
                <w:szCs w:val="21"/>
                <w:lang w:eastAsia="zh-CN"/>
                <w14:textFill>
                  <w14:solidFill>
                    <w14:schemeClr w14:val="tx1"/>
                  </w14:solidFill>
                </w14:textFill>
              </w:rPr>
              <w:t>）项目实施方案（</w:t>
            </w:r>
            <w:r>
              <w:rPr>
                <w:rFonts w:hint="eastAsia" w:ascii="仿宋" w:hAnsi="仿宋" w:eastAsia="仿宋"/>
                <w:b/>
                <w:bCs/>
                <w:color w:val="000000" w:themeColor="text1"/>
                <w:szCs w:val="21"/>
                <w:lang w:val="en-US" w:eastAsia="zh-CN"/>
                <w14:textFill>
                  <w14:solidFill>
                    <w14:schemeClr w14:val="tx1"/>
                  </w14:solidFill>
                </w14:textFill>
              </w:rPr>
              <w:t>20分</w:t>
            </w:r>
            <w:r>
              <w:rPr>
                <w:rFonts w:hint="eastAsia" w:ascii="仿宋" w:hAnsi="仿宋" w:eastAsia="仿宋"/>
                <w:b/>
                <w:bCs/>
                <w:color w:val="000000" w:themeColor="text1"/>
                <w:szCs w:val="21"/>
                <w:lang w:eastAsia="zh-CN"/>
                <w14:textFill>
                  <w14:solidFill>
                    <w14:schemeClr w14:val="tx1"/>
                  </w14:solidFill>
                </w14:textFill>
              </w:rPr>
              <w:t>）</w:t>
            </w:r>
          </w:p>
          <w:p>
            <w:pP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①项目实施计划②</w:t>
            </w:r>
            <w:r>
              <w:rPr>
                <w:rFonts w:hint="eastAsia" w:ascii="仿宋" w:hAnsi="仿宋" w:eastAsia="仿宋"/>
                <w:color w:val="000000" w:themeColor="text1"/>
                <w:szCs w:val="21"/>
                <w:lang w:val="en-US" w:eastAsia="zh-CN"/>
                <w14:textFill>
                  <w14:solidFill>
                    <w14:schemeClr w14:val="tx1"/>
                  </w14:solidFill>
                </w14:textFill>
              </w:rPr>
              <w:t>项目</w:t>
            </w:r>
            <w:r>
              <w:rPr>
                <w:rFonts w:hint="eastAsia" w:ascii="仿宋" w:hAnsi="仿宋" w:eastAsia="仿宋"/>
                <w:color w:val="000000" w:themeColor="text1"/>
                <w:szCs w:val="21"/>
                <w14:textFill>
                  <w14:solidFill>
                    <w14:schemeClr w14:val="tx1"/>
                  </w14:solidFill>
                </w14:textFill>
              </w:rPr>
              <w:t>进度安排</w:t>
            </w:r>
            <w:r>
              <w:rPr>
                <w:rFonts w:hint="default" w:ascii="仿宋" w:hAnsi="仿宋" w:eastAsia="仿宋"/>
                <w:color w:val="000000" w:themeColor="text1"/>
                <w:szCs w:val="21"/>
                <w14:textFill>
                  <w14:solidFill>
                    <w14:schemeClr w14:val="tx1"/>
                  </w14:solidFill>
                </w14:textFill>
              </w:rPr>
              <w:t>③</w:t>
            </w:r>
            <w:r>
              <w:rPr>
                <w:rFonts w:hint="eastAsia" w:ascii="仿宋" w:hAnsi="仿宋" w:eastAsia="仿宋"/>
                <w:color w:val="000000" w:themeColor="text1"/>
                <w:szCs w:val="21"/>
                <w14:textFill>
                  <w14:solidFill>
                    <w14:schemeClr w14:val="tx1"/>
                  </w14:solidFill>
                </w14:textFill>
              </w:rPr>
              <w:t>项目质量保障措施④项目应急预案</w:t>
            </w:r>
          </w:p>
          <w:p>
            <w:pP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内容完整的得</w:t>
            </w: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分；每缺少一项内容扣</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分，每存在一项缺陷扣2分，扣完为止。 注：缺陷指存在不适用项目实际情况的情形、凭空编造、内容前后不一致、前后逻辑错误、涉及的规范及标准错误、地点区域错误等。</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pPr>
              <w:spacing w:line="400" w:lineRule="exact"/>
              <w:ind w:firstLine="28"/>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w:t>
            </w:r>
          </w:p>
        </w:tc>
        <w:tc>
          <w:tcPr>
            <w:tcW w:w="1119" w:type="dxa"/>
            <w:vAlign w:val="center"/>
          </w:tcPr>
          <w:p>
            <w:pPr>
              <w:jc w:val="center"/>
              <w:rPr>
                <w:rFonts w:hint="eastAsia"/>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人员配置</w:t>
            </w:r>
            <w:r>
              <w:rPr>
                <w:rFonts w:hint="eastAsia" w:ascii="仿宋" w:hAnsi="仿宋" w:eastAsia="仿宋"/>
                <w:color w:val="000000" w:themeColor="text1"/>
                <w:szCs w:val="21"/>
                <w:lang w:val="en-US" w:eastAsia="zh-CN"/>
                <w14:textFill>
                  <w14:solidFill>
                    <w14:schemeClr w14:val="tx1"/>
                  </w14:solidFill>
                </w14:textFill>
              </w:rPr>
              <w:t>15</w:t>
            </w:r>
            <w:r>
              <w:rPr>
                <w:rFonts w:hint="eastAsia" w:ascii="仿宋" w:hAnsi="仿宋" w:eastAsia="仿宋"/>
                <w:color w:val="000000" w:themeColor="text1"/>
                <w:szCs w:val="21"/>
                <w14:textFill>
                  <w14:solidFill>
                    <w14:schemeClr w14:val="tx1"/>
                  </w14:solidFill>
                </w14:textFill>
              </w:rPr>
              <w:t>%</w:t>
            </w:r>
          </w:p>
        </w:tc>
        <w:tc>
          <w:tcPr>
            <w:tcW w:w="807" w:type="dxa"/>
            <w:vAlign w:val="center"/>
          </w:tcPr>
          <w:p>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15分</w:t>
            </w:r>
          </w:p>
        </w:tc>
        <w:tc>
          <w:tcPr>
            <w:tcW w:w="5650" w:type="dxa"/>
            <w:vAlign w:val="center"/>
          </w:tcPr>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供应商应为本项目制定详细的人员配置方案，方案内容包括：①工作人员配置；②组织结构</w:t>
            </w:r>
            <w:r>
              <w:rPr>
                <w:rFonts w:hint="default" w:ascii="仿宋" w:hAnsi="仿宋" w:eastAsia="仿宋"/>
                <w:color w:val="000000" w:themeColor="text1"/>
                <w:szCs w:val="21"/>
                <w14:textFill>
                  <w14:solidFill>
                    <w14:schemeClr w14:val="tx1"/>
                  </w14:solidFill>
                </w14:textFill>
              </w:rPr>
              <w:t>③</w:t>
            </w:r>
            <w:r>
              <w:rPr>
                <w:rFonts w:hint="eastAsia" w:ascii="仿宋" w:hAnsi="仿宋" w:eastAsia="仿宋"/>
                <w:color w:val="000000" w:themeColor="text1"/>
                <w:szCs w:val="21"/>
                <w14:textFill>
                  <w14:solidFill>
                    <w14:schemeClr w14:val="tx1"/>
                  </w14:solidFill>
                </w14:textFill>
              </w:rPr>
              <w:t>类似工作经验</w:t>
            </w:r>
          </w:p>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本项内容齐全的，得15分；每有一项内容缺失的扣5分，每有一项内容有缺陷的扣3分，直至本项分值扣完为止。</w:t>
            </w:r>
          </w:p>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（注：内容缺陷是指：内容非专门针对本项目或不适用项目特性的情形、套用其他项目方案、内容前后矛盾、涉及的规范及标准错误、不利于项目实施、不可能实现的情形等任意一种情形。）</w:t>
            </w:r>
          </w:p>
        </w:tc>
        <w:tc>
          <w:tcPr>
            <w:tcW w:w="1499"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pPr>
              <w:spacing w:line="400" w:lineRule="exact"/>
              <w:ind w:firstLine="28"/>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类似业绩</w:t>
            </w:r>
          </w:p>
          <w:p>
            <w:pPr>
              <w:jc w:val="center"/>
              <w:rPr>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p>
        </w:tc>
        <w:tc>
          <w:tcPr>
            <w:tcW w:w="807" w:type="dxa"/>
            <w:vAlign w:val="center"/>
          </w:tcPr>
          <w:p>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r>
              <w:rPr>
                <w:rFonts w:hint="eastAsia" w:ascii="仿宋" w:hAnsi="仿宋" w:eastAsia="仿宋"/>
                <w:color w:val="000000" w:themeColor="text1"/>
                <w:szCs w:val="21"/>
                <w:lang w:eastAsia="zh-CN"/>
                <w14:textFill>
                  <w14:solidFill>
                    <w14:schemeClr w14:val="tx1"/>
                  </w14:solidFill>
                </w14:textFill>
              </w:rPr>
              <w:t>分</w:t>
            </w:r>
          </w:p>
        </w:tc>
        <w:tc>
          <w:tcPr>
            <w:tcW w:w="5650" w:type="dxa"/>
            <w:vAlign w:val="center"/>
          </w:tcPr>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供应商自20</w:t>
            </w:r>
            <w:r>
              <w:rPr>
                <w:rFonts w:hint="eastAsia" w:ascii="仿宋" w:hAnsi="仿宋" w:eastAsia="仿宋"/>
                <w:color w:val="000000" w:themeColor="text1"/>
                <w:szCs w:val="21"/>
                <w:lang w:val="en-US" w:eastAsia="zh-CN"/>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年1月1日</w:t>
            </w:r>
            <w:r>
              <w:rPr>
                <w:rFonts w:hint="eastAsia" w:ascii="仿宋" w:hAnsi="仿宋" w:eastAsia="仿宋"/>
                <w:color w:val="000000" w:themeColor="text1"/>
                <w:szCs w:val="21"/>
                <w:lang w:val="en-US" w:eastAsia="zh-CN"/>
                <w14:textFill>
                  <w14:solidFill>
                    <w14:schemeClr w14:val="tx1"/>
                  </w14:solidFill>
                </w14:textFill>
              </w:rPr>
              <w:t>至递交响应文件截止日</w:t>
            </w:r>
            <w:r>
              <w:rPr>
                <w:rFonts w:hint="eastAsia" w:ascii="仿宋" w:hAnsi="仿宋" w:eastAsia="仿宋"/>
                <w:color w:val="000000" w:themeColor="text1"/>
                <w:szCs w:val="21"/>
                <w14:textFill>
                  <w14:solidFill>
                    <w14:schemeClr w14:val="tx1"/>
                  </w14:solidFill>
                </w14:textFill>
              </w:rPr>
              <w:t>具有</w:t>
            </w:r>
            <w:r>
              <w:rPr>
                <w:rFonts w:hint="eastAsia" w:ascii="仿宋" w:hAnsi="仿宋" w:eastAsia="仿宋"/>
                <w:color w:val="000000" w:themeColor="text1"/>
                <w:szCs w:val="21"/>
                <w:lang w:val="en-US" w:eastAsia="zh-CN"/>
                <w14:textFill>
                  <w14:solidFill>
                    <w14:schemeClr w14:val="tx1"/>
                  </w14:solidFill>
                </w14:textFill>
              </w:rPr>
              <w:t>类似</w:t>
            </w:r>
            <w:r>
              <w:rPr>
                <w:rFonts w:hint="eastAsia" w:ascii="仿宋" w:hAnsi="仿宋" w:eastAsia="仿宋"/>
                <w:color w:val="000000" w:themeColor="text1"/>
                <w:szCs w:val="21"/>
                <w14:textFill>
                  <w14:solidFill>
                    <w14:schemeClr w14:val="tx1"/>
                  </w14:solidFill>
                </w14:textFill>
              </w:rPr>
              <w:t>项目的业绩，每有一个得2分，最多得1</w:t>
            </w:r>
            <w:r>
              <w:rPr>
                <w:rFonts w:hint="eastAsia" w:ascii="仿宋" w:hAnsi="仿宋" w:eastAsia="仿宋"/>
                <w:color w:val="000000" w:themeColor="text1"/>
                <w:szCs w:val="21"/>
                <w:lang w:val="en-US" w:eastAsia="zh-CN"/>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分。</w:t>
            </w:r>
          </w:p>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注：需提供合同复印件</w:t>
            </w:r>
            <w:r>
              <w:rPr>
                <w:rFonts w:hint="eastAsia" w:ascii="仿宋" w:hAnsi="仿宋" w:eastAsia="仿宋"/>
                <w:color w:val="000000" w:themeColor="text1"/>
                <w:szCs w:val="21"/>
                <w:lang w:val="en-US" w:eastAsia="zh-CN"/>
                <w14:textFill>
                  <w14:solidFill>
                    <w14:schemeClr w14:val="tx1"/>
                  </w14:solidFill>
                </w14:textFill>
              </w:rPr>
              <w:t>或</w:t>
            </w:r>
            <w:r>
              <w:rPr>
                <w:rFonts w:hint="eastAsia" w:ascii="仿宋" w:hAnsi="仿宋" w:eastAsia="仿宋"/>
                <w:color w:val="000000" w:themeColor="text1"/>
                <w:szCs w:val="21"/>
                <w14:textFill>
                  <w14:solidFill>
                    <w14:schemeClr w14:val="tx1"/>
                  </w14:solidFill>
                </w14:textFill>
              </w:rPr>
              <w:t>中标通知书复印件，加盖供应商</w:t>
            </w:r>
          </w:p>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公章，不提供不得分。</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bl>
    <w:p>
      <w:pPr>
        <w:spacing w:line="360" w:lineRule="auto"/>
        <w:rPr>
          <w:rFonts w:ascii="Times New Roman" w:hAnsi="Times New Roman" w:eastAsia="仿宋" w:cs="Times New Roman"/>
          <w:sz w:val="24"/>
        </w:rPr>
      </w:pPr>
      <w:r>
        <w:rPr>
          <w:rFonts w:ascii="Times New Roman" w:hAnsi="Times New Roman" w:eastAsia="仿宋" w:cs="Times New Roman"/>
          <w:color w:val="000000" w:themeColor="text1"/>
          <w:sz w:val="24"/>
          <w14:textFill>
            <w14:solidFill>
              <w14:schemeClr w14:val="tx1"/>
            </w14:solidFill>
          </w14:textFill>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rPr>
      </w:pPr>
    </w:p>
    <w:p/>
    <w:p>
      <w:pPr>
        <w:tabs>
          <w:tab w:val="left" w:pos="7665"/>
        </w:tabs>
        <w:spacing w:line="560" w:lineRule="exact"/>
        <w:jc w:val="center"/>
        <w:outlineLvl w:val="0"/>
        <w:rPr>
          <w:rFonts w:ascii="Times New Roman" w:hAnsi="Times New Roman" w:eastAsia="仿宋" w:cs="Times New Roman"/>
          <w:b/>
          <w:bCs/>
          <w:sz w:val="36"/>
          <w:szCs w:val="36"/>
        </w:rPr>
      </w:pPr>
      <w:bookmarkStart w:id="65" w:name="_Toc112053984"/>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5"/>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autoSpaceDE w:val="0"/>
        <w:autoSpaceDN w:val="0"/>
        <w:snapToGrid w:val="0"/>
        <w:spacing w:line="520" w:lineRule="exact"/>
        <w:ind w:firstLine="609" w:firstLineChars="238"/>
        <w:rPr>
          <w:rFonts w:ascii="仿宋" w:eastAsia="仿宋"/>
          <w:spacing w:val="8"/>
          <w:sz w:val="24"/>
        </w:rPr>
      </w:pPr>
    </w:p>
    <w:p>
      <w:pPr>
        <w:tabs>
          <w:tab w:val="left" w:pos="1521"/>
        </w:tabs>
        <w:autoSpaceDE w:val="0"/>
        <w:autoSpaceDN w:val="0"/>
        <w:snapToGrid w:val="0"/>
        <w:spacing w:line="520" w:lineRule="exact"/>
        <w:rPr>
          <w:rFonts w:ascii="仿宋" w:eastAsia="仿宋"/>
          <w:b/>
          <w:spacing w:val="8"/>
          <w:sz w:val="24"/>
        </w:rPr>
      </w:pPr>
      <w:bookmarkStart w:id="66" w:name="_Toc232492928"/>
      <w:bookmarkStart w:id="67" w:name="_Toc211911348"/>
      <w:bookmarkStart w:id="68" w:name="_Toc241833903"/>
      <w:bookmarkStart w:id="69" w:name="_Toc225244852"/>
      <w:bookmarkStart w:id="70" w:name="_Toc239568418"/>
      <w:bookmarkStart w:id="71" w:name="_Toc185395249"/>
      <w:bookmarkStart w:id="72" w:name="_Toc247334841"/>
      <w:bookmarkStart w:id="73" w:name="_Toc225654644"/>
      <w:bookmarkStart w:id="74" w:name="_Toc212019594"/>
      <w:bookmarkStart w:id="75" w:name="_Toc238984975"/>
      <w:bookmarkStart w:id="76" w:name="_Toc282696226"/>
      <w:bookmarkStart w:id="77" w:name="_Toc283019214"/>
      <w:bookmarkStart w:id="78" w:name="_Toc251768862"/>
      <w:bookmarkStart w:id="79" w:name="_Toc225670751"/>
      <w:bookmarkStart w:id="80" w:name="_Toc286993786"/>
      <w:bookmarkStart w:id="81" w:name="_Toc211854449"/>
      <w:bookmarkStart w:id="82" w:name="_Toc237145406"/>
      <w:bookmarkStart w:id="83" w:name="_Toc239233914"/>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tabs>
          <w:tab w:val="left" w:pos="1521"/>
        </w:tabs>
        <w:autoSpaceDE w:val="0"/>
        <w:autoSpaceDN w:val="0"/>
        <w:snapToGrid w:val="0"/>
        <w:spacing w:line="520" w:lineRule="exact"/>
        <w:rPr>
          <w:rFonts w:ascii="仿宋" w:eastAsia="仿宋"/>
          <w:b/>
          <w:spacing w:val="8"/>
          <w:sz w:val="24"/>
        </w:rPr>
      </w:pPr>
      <w:bookmarkStart w:id="84" w:name="_Toc211911353"/>
      <w:bookmarkStart w:id="85" w:name="_Toc238984980"/>
      <w:bookmarkStart w:id="86" w:name="_Toc185395254"/>
      <w:bookmarkStart w:id="87" w:name="_Toc225670756"/>
      <w:bookmarkStart w:id="88" w:name="_Toc211854454"/>
      <w:bookmarkStart w:id="89" w:name="_Toc232492933"/>
      <w:bookmarkStart w:id="90" w:name="_Toc239233919"/>
      <w:bookmarkStart w:id="91" w:name="_Toc225244857"/>
      <w:bookmarkStart w:id="92" w:name="_Toc251768867"/>
      <w:bookmarkStart w:id="93" w:name="_Toc239568423"/>
      <w:bookmarkStart w:id="94" w:name="_Toc286993792"/>
      <w:bookmarkStart w:id="95" w:name="_Toc237145411"/>
      <w:bookmarkStart w:id="96" w:name="_Toc225654649"/>
      <w:bookmarkStart w:id="97" w:name="_Toc241833908"/>
      <w:bookmarkStart w:id="98" w:name="_Toc247334846"/>
      <w:bookmarkStart w:id="99" w:name="_Toc212019599"/>
      <w:r>
        <w:rPr>
          <w:rFonts w:hint="eastAsia" w:ascii="仿宋" w:eastAsia="仿宋"/>
          <w:b/>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100" w:name="_Toc247334847"/>
      <w:bookmarkStart w:id="101" w:name="_Toc251768868"/>
      <w:bookmarkStart w:id="102" w:name="_Toc185395255"/>
      <w:bookmarkStart w:id="103" w:name="_Toc239568424"/>
      <w:bookmarkStart w:id="104" w:name="_Toc225670757"/>
      <w:bookmarkStart w:id="105" w:name="_Toc232492934"/>
      <w:bookmarkStart w:id="106" w:name="_Toc282696231"/>
      <w:bookmarkStart w:id="107" w:name="_Toc225654650"/>
      <w:bookmarkStart w:id="108" w:name="_Toc286993793"/>
      <w:bookmarkStart w:id="109" w:name="_Toc239233920"/>
      <w:bookmarkStart w:id="110" w:name="_Toc212019600"/>
      <w:bookmarkStart w:id="111" w:name="_Toc211854455"/>
      <w:bookmarkStart w:id="112" w:name="_Toc283019219"/>
      <w:bookmarkStart w:id="113" w:name="_Toc241833909"/>
      <w:bookmarkStart w:id="114" w:name="_Toc237145412"/>
      <w:bookmarkStart w:id="115" w:name="_Toc211911354"/>
      <w:bookmarkStart w:id="116" w:name="_Toc225244858"/>
      <w:bookmarkStart w:id="117" w:name="_Toc238984981"/>
      <w:r>
        <w:rPr>
          <w:rFonts w:hint="eastAsia" w:ascii="仿宋" w:eastAsia="仿宋"/>
          <w:b/>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7"/>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8" w:name="_Toc350864527"/>
      <w:bookmarkStart w:id="119" w:name="_Toc349810624"/>
    </w:p>
    <w:bookmarkEnd w:id="118"/>
    <w:bookmarkEnd w:id="119"/>
    <w:p>
      <w:pPr>
        <w:spacing w:line="360" w:lineRule="auto"/>
        <w:outlineLvl w:val="0"/>
        <w:rPr>
          <w:rFonts w:ascii="Times New Roman" w:hAnsi="Times New Roman" w:eastAsia="仿宋" w:cs="Times New Roman"/>
          <w:b/>
          <w:sz w:val="32"/>
        </w:rPr>
      </w:pPr>
      <w:bookmarkStart w:id="120" w:name="_Toc7369"/>
      <w:bookmarkStart w:id="121" w:name="_Toc112053985"/>
      <w:r>
        <w:rPr>
          <w:rFonts w:ascii="Times New Roman" w:hAnsi="Times New Roman" w:eastAsia="仿宋" w:cs="Times New Roman"/>
          <w:b/>
          <w:sz w:val="32"/>
        </w:rPr>
        <w:t>附件</w:t>
      </w:r>
      <w:bookmarkEnd w:id="120"/>
      <w:r>
        <w:rPr>
          <w:rFonts w:hint="eastAsia" w:ascii="Times New Roman" w:hAnsi="Times New Roman" w:eastAsia="仿宋" w:cs="Times New Roman"/>
          <w:b/>
          <w:sz w:val="32"/>
        </w:rPr>
        <w:t>1</w:t>
      </w:r>
      <w:bookmarkEnd w:id="121"/>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7"/>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w:t>
      </w:r>
      <w:r>
        <w:rPr>
          <w:rFonts w:hint="eastAsia" w:ascii="Times New Roman" w:hAnsi="Times New Roman" w:eastAsia="仿宋" w:cs="Times New Roman"/>
          <w:sz w:val="24"/>
        </w:rPr>
        <w:t>是供应商响应采购项目要求的全部工作内容的价格体现，供应商完成本项目所需的一切费用</w:t>
      </w:r>
      <w:r>
        <w:rPr>
          <w:rFonts w:ascii="Times New Roman" w:hAnsi="Times New Roman" w:eastAsia="仿宋" w:cs="Times New Roman"/>
          <w:sz w:val="24"/>
        </w:rPr>
        <w:t>以及采购文件规定的其他费用均应包含在报价中</w:t>
      </w:r>
      <w:r>
        <w:rPr>
          <w:rFonts w:hint="eastAsia" w:ascii="Times New Roman" w:hAnsi="Times New Roman" w:eastAsia="仿宋" w:cs="Times New Roman"/>
          <w:sz w:val="24"/>
          <w:lang w:eastAsia="zh-CN"/>
        </w:rPr>
        <w:t>，</w:t>
      </w:r>
      <w:r>
        <w:rPr>
          <w:rFonts w:ascii="Times New Roman" w:hAnsi="Times New Roman" w:eastAsia="仿宋" w:cs="Times New Roman"/>
          <w:sz w:val="24"/>
        </w:rPr>
        <w:t>其总价即为履行合同的固定价格。</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w:t>
      </w:r>
      <w:r>
        <w:rPr>
          <w:rFonts w:hint="eastAsia" w:ascii="Times New Roman" w:hAnsi="Times New Roman" w:eastAsia="仿宋" w:cs="Times New Roman"/>
          <w:sz w:val="24"/>
          <w:lang w:eastAsia="zh-CN"/>
        </w:rPr>
        <w:t>服务</w:t>
      </w:r>
      <w:r>
        <w:rPr>
          <w:rFonts w:ascii="Times New Roman" w:hAnsi="Times New Roman" w:eastAsia="仿宋" w:cs="Times New Roman"/>
          <w:sz w:val="24"/>
        </w:rPr>
        <w:t>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0"/>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0"/>
              <w:spacing w:before="156" w:beforeLines="50" w:line="360" w:lineRule="auto"/>
              <w:jc w:val="center"/>
              <w:rPr>
                <w:rFonts w:ascii="仿宋" w:eastAsia="仿宋"/>
                <w:sz w:val="24"/>
              </w:rPr>
            </w:pPr>
            <w:r>
              <w:rPr>
                <w:rFonts w:hint="eastAsia" w:ascii="仿宋" w:eastAsia="仿宋"/>
                <w:sz w:val="24"/>
              </w:rPr>
              <w:t>单项价格（</w:t>
            </w:r>
            <w:r>
              <w:rPr>
                <w:rFonts w:hint="eastAsia" w:ascii="仿宋" w:eastAsia="仿宋"/>
                <w:sz w:val="24"/>
                <w:lang w:eastAsia="zh-CN"/>
              </w:rPr>
              <w:t>万元</w:t>
            </w:r>
            <w:r>
              <w:rPr>
                <w:rFonts w:hint="eastAsia" w:asci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0"/>
              <w:spacing w:line="360" w:lineRule="auto"/>
              <w:jc w:val="center"/>
              <w:rPr>
                <w:rFonts w:ascii="仿宋" w:eastAsia="仿宋"/>
                <w:sz w:val="24"/>
              </w:rPr>
            </w:pPr>
            <w:r>
              <w:rPr>
                <w:rFonts w:ascii="仿宋" w:eastAsia="仿宋"/>
                <w:sz w:val="24"/>
              </w:rPr>
              <w:t>…</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0"/>
              <w:spacing w:line="360" w:lineRule="auto"/>
              <w:ind w:firstLine="361" w:firstLineChars="150"/>
              <w:rPr>
                <w:rFonts w:ascii="仿宋" w:eastAsia="仿宋"/>
                <w:b/>
                <w:sz w:val="24"/>
              </w:rPr>
            </w:pPr>
            <w:r>
              <w:rPr>
                <w:rFonts w:hint="eastAsia" w:ascii="仿宋" w:eastAsia="仿宋"/>
                <w:b/>
                <w:sz w:val="24"/>
              </w:rPr>
              <w:t>报价（</w:t>
            </w:r>
            <w:r>
              <w:rPr>
                <w:rFonts w:hint="eastAsia" w:ascii="仿宋" w:eastAsia="仿宋"/>
                <w:b/>
                <w:sz w:val="24"/>
                <w:lang w:eastAsia="zh-CN"/>
              </w:rPr>
              <w:t>万元</w:t>
            </w:r>
            <w:r>
              <w:rPr>
                <w:rFonts w:hint="eastAsia" w:ascii="仿宋" w:eastAsia="仿宋"/>
                <w:b/>
                <w:sz w:val="24"/>
              </w:rPr>
              <w:t>）</w:t>
            </w:r>
          </w:p>
        </w:tc>
        <w:tc>
          <w:tcPr>
            <w:tcW w:w="3556" w:type="dxa"/>
            <w:vAlign w:val="center"/>
          </w:tcPr>
          <w:p>
            <w:pPr>
              <w:pStyle w:val="10"/>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6"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34E128-DBB2-43EB-9ED3-C2D93EF68A51}"/>
  </w:font>
  <w:font w:name="黑体">
    <w:panose1 w:val="02010609060101010101"/>
    <w:charset w:val="86"/>
    <w:family w:val="auto"/>
    <w:pitch w:val="default"/>
    <w:sig w:usb0="800002BF" w:usb1="38CF7CFA" w:usb2="00000016" w:usb3="00000000" w:csb0="00040001" w:csb1="00000000"/>
    <w:embedRegular r:id="rId2" w:fontKey="{7090F184-6361-4C5B-8746-C4A29CD5FC24}"/>
  </w:font>
  <w:font w:name="Courier New">
    <w:panose1 w:val="02070309020205020404"/>
    <w:charset w:val="01"/>
    <w:family w:val="modern"/>
    <w:pitch w:val="default"/>
    <w:sig w:usb0="E0002EFF" w:usb1="C0007843" w:usb2="00000009" w:usb3="00000000" w:csb0="400001FF" w:csb1="FFFF0000"/>
    <w:embedRegular r:id="rId3" w:fontKey="{58EB46F1-7BEA-4628-B4FF-FF939A6EA2C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4" w:fontKey="{0B0E1C2F-B52A-4977-B1FF-A88E60BCE9DD}"/>
  </w:font>
  <w:font w:name="方正黑体_GBK">
    <w:panose1 w:val="03000509000000000000"/>
    <w:charset w:val="86"/>
    <w:family w:val="script"/>
    <w:pitch w:val="default"/>
    <w:sig w:usb0="00000001" w:usb1="080E0000" w:usb2="00000000" w:usb3="00000000" w:csb0="00040000" w:csb1="00000000"/>
    <w:embedRegular r:id="rId5" w:fontKey="{B29C627D-F407-4F9E-A0B8-10AA7D7981EB}"/>
  </w:font>
  <w:font w:name="仿宋">
    <w:panose1 w:val="02010609060101010101"/>
    <w:charset w:val="86"/>
    <w:family w:val="modern"/>
    <w:pitch w:val="default"/>
    <w:sig w:usb0="800002BF" w:usb1="38CF7CFA" w:usb2="00000016" w:usb3="00000000" w:csb0="00040001" w:csb1="00000000"/>
    <w:embedRegular r:id="rId6" w:fontKey="{9C3D47D6-EDC0-418B-A2AA-44C27CFFF8A7}"/>
  </w:font>
  <w:font w:name="MS Gothic">
    <w:panose1 w:val="020B0609070205080204"/>
    <w:charset w:val="80"/>
    <w:family w:val="modern"/>
    <w:pitch w:val="default"/>
    <w:sig w:usb0="E00002FF" w:usb1="6AC7FDFB" w:usb2="08000012" w:usb3="00000000" w:csb0="4002009F" w:csb1="DFD70000"/>
    <w:embedRegular r:id="rId7" w:fontKey="{2ABCB02C-C332-44F2-B8DB-086B66B422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NlYWI2ZDQwY2ZmMTJmMmIwMDM3MmZlMTA4MzNlOTA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80A59"/>
    <w:rsid w:val="00E9140E"/>
    <w:rsid w:val="00E91841"/>
    <w:rsid w:val="00EE3B4D"/>
    <w:rsid w:val="00EF4747"/>
    <w:rsid w:val="00F00307"/>
    <w:rsid w:val="00F23D3A"/>
    <w:rsid w:val="00F6565E"/>
    <w:rsid w:val="00F675EA"/>
    <w:rsid w:val="00F76801"/>
    <w:rsid w:val="00F97A70"/>
    <w:rsid w:val="08C63C3E"/>
    <w:rsid w:val="09FC6C3A"/>
    <w:rsid w:val="0CAF504B"/>
    <w:rsid w:val="0D89049E"/>
    <w:rsid w:val="14902DA1"/>
    <w:rsid w:val="17404CB7"/>
    <w:rsid w:val="1E465339"/>
    <w:rsid w:val="1ED70C26"/>
    <w:rsid w:val="236D7E2A"/>
    <w:rsid w:val="29E30457"/>
    <w:rsid w:val="2E7D64D4"/>
    <w:rsid w:val="2FB01D49"/>
    <w:rsid w:val="2FE4160A"/>
    <w:rsid w:val="35B5140A"/>
    <w:rsid w:val="36577AFD"/>
    <w:rsid w:val="372A226F"/>
    <w:rsid w:val="3A0A1C14"/>
    <w:rsid w:val="3BD625E9"/>
    <w:rsid w:val="3F845A35"/>
    <w:rsid w:val="47F05C1F"/>
    <w:rsid w:val="4E132EFB"/>
    <w:rsid w:val="5268280B"/>
    <w:rsid w:val="570F73AB"/>
    <w:rsid w:val="599762B6"/>
    <w:rsid w:val="59C603E9"/>
    <w:rsid w:val="5A6479A2"/>
    <w:rsid w:val="5B0D3D84"/>
    <w:rsid w:val="688B3291"/>
    <w:rsid w:val="6C136D6D"/>
    <w:rsid w:val="6E194513"/>
    <w:rsid w:val="71C64D42"/>
    <w:rsid w:val="79DD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ind w:firstLine="200" w:firstLineChars="200"/>
    </w:pPr>
  </w:style>
  <w:style w:type="paragraph" w:styleId="7">
    <w:name w:val="annotation text"/>
    <w:basedOn w:val="1"/>
    <w:autoRedefine/>
    <w:qFormat/>
    <w:uiPriority w:val="0"/>
    <w:pPr>
      <w:jc w:val="left"/>
    </w:pPr>
  </w:style>
  <w:style w:type="paragraph" w:styleId="8">
    <w:name w:val="Body Text Indent"/>
    <w:basedOn w:val="1"/>
    <w:autoRedefine/>
    <w:qFormat/>
    <w:uiPriority w:val="0"/>
    <w:pPr>
      <w:ind w:firstLine="630"/>
    </w:pPr>
    <w:rPr>
      <w:sz w:val="32"/>
      <w:szCs w:val="20"/>
    </w:rPr>
  </w:style>
  <w:style w:type="paragraph" w:styleId="9">
    <w:name w:val="index 4"/>
    <w:basedOn w:val="1"/>
    <w:next w:val="1"/>
    <w:autoRedefine/>
    <w:qFormat/>
    <w:uiPriority w:val="99"/>
    <w:pPr>
      <w:ind w:left="600" w:leftChars="600"/>
    </w:pPr>
    <w:rPr>
      <w:rFonts w:ascii="Verdana" w:hAnsi="Verdana"/>
      <w:szCs w:val="20"/>
    </w:rPr>
  </w:style>
  <w:style w:type="paragraph" w:styleId="10">
    <w:name w:val="Plain Text"/>
    <w:basedOn w:val="1"/>
    <w:autoRedefine/>
    <w:qFormat/>
    <w:uiPriority w:val="0"/>
    <w:pPr>
      <w:autoSpaceDE w:val="0"/>
      <w:autoSpaceDN w:val="0"/>
      <w:adjustRightInd w:val="0"/>
    </w:pPr>
    <w:rPr>
      <w:rFonts w:ascii="宋体"/>
    </w:rPr>
  </w:style>
  <w:style w:type="paragraph" w:styleId="11">
    <w:name w:val="Body Text Indent 2"/>
    <w:basedOn w:val="1"/>
    <w:autoRedefine/>
    <w:qFormat/>
    <w:uiPriority w:val="0"/>
    <w:pPr>
      <w:spacing w:after="120" w:line="480" w:lineRule="auto"/>
      <w:ind w:left="200" w:leftChars="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Normal (Web)"/>
    <w:basedOn w:val="1"/>
    <w:autoRedefine/>
    <w:qFormat/>
    <w:uiPriority w:val="0"/>
    <w:pPr>
      <w:widowControl/>
      <w:spacing w:before="100" w:beforeAutospacing="1" w:after="100" w:afterAutospacing="1"/>
      <w:jc w:val="left"/>
    </w:pPr>
    <w:rPr>
      <w:rFonts w:ascii="宋体"/>
      <w:sz w:val="18"/>
      <w:szCs w:val="18"/>
    </w:rPr>
  </w:style>
  <w:style w:type="paragraph" w:styleId="16">
    <w:name w:val="Title"/>
    <w:basedOn w:val="1"/>
    <w:next w:val="1"/>
    <w:autoRedefine/>
    <w:qFormat/>
    <w:uiPriority w:val="10"/>
    <w:pPr>
      <w:spacing w:before="240" w:after="60"/>
      <w:jc w:val="center"/>
      <w:outlineLvl w:val="0"/>
    </w:pPr>
    <w:rPr>
      <w:rFonts w:ascii="Cambria" w:hAnsi="Cambria" w:cs="Times New Roman"/>
      <w:b/>
      <w:bCs/>
      <w:sz w:val="32"/>
      <w:szCs w:val="32"/>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样式3"/>
    <w:basedOn w:val="24"/>
    <w:autoRedefine/>
    <w:qFormat/>
    <w:uiPriority w:val="0"/>
    <w:pPr>
      <w:tabs>
        <w:tab w:val="left" w:pos="6351"/>
      </w:tabs>
    </w:pPr>
    <w:rPr>
      <w:sz w:val="28"/>
      <w:szCs w:val="28"/>
    </w:rPr>
  </w:style>
  <w:style w:type="paragraph" w:customStyle="1" w:styleId="24">
    <w:name w:val="标题 2 + 左侧:  0.75 厘米 首行缩进:  0 厘米"/>
    <w:basedOn w:val="4"/>
    <w:next w:val="4"/>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5">
    <w:name w:val="WPSOffice手动目录 1"/>
    <w:autoRedefine/>
    <w:qFormat/>
    <w:uiPriority w:val="0"/>
    <w:rPr>
      <w:rFonts w:ascii="Calibri" w:hAnsi="Calibri" w:eastAsia="宋体" w:cs="Arial"/>
      <w:lang w:val="en-US" w:eastAsia="zh-CN" w:bidi="ar-SA"/>
    </w:rPr>
  </w:style>
  <w:style w:type="paragraph" w:customStyle="1" w:styleId="26">
    <w:name w:val="正文首行缩进两字符"/>
    <w:basedOn w:val="1"/>
    <w:autoRedefine/>
    <w:qFormat/>
    <w:uiPriority w:val="0"/>
    <w:pPr>
      <w:spacing w:line="360" w:lineRule="auto"/>
      <w:ind w:firstLine="200" w:firstLineChars="200"/>
    </w:pPr>
  </w:style>
  <w:style w:type="paragraph" w:customStyle="1" w:styleId="27">
    <w:name w:val="列出段落1"/>
    <w:basedOn w:val="1"/>
    <w:autoRedefine/>
    <w:qFormat/>
    <w:uiPriority w:val="0"/>
    <w:pPr>
      <w:ind w:firstLine="200" w:firstLineChars="200"/>
    </w:pPr>
  </w:style>
  <w:style w:type="paragraph" w:customStyle="1" w:styleId="28">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Default"/>
    <w:next w:val="3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2">
    <w:name w:val="样式 首行缩进:  2 字符"/>
    <w:basedOn w:val="1"/>
    <w:autoRedefine/>
    <w:qFormat/>
    <w:uiPriority w:val="0"/>
    <w:pPr>
      <w:spacing w:line="400" w:lineRule="exact"/>
      <w:ind w:firstLine="200" w:firstLineChars="200"/>
    </w:pPr>
    <w:rPr>
      <w:rFonts w:cs="宋体"/>
      <w:sz w:val="24"/>
    </w:rPr>
  </w:style>
  <w:style w:type="paragraph" w:styleId="33">
    <w:name w:val="List Paragraph"/>
    <w:basedOn w:val="1"/>
    <w:autoRedefine/>
    <w:qFormat/>
    <w:uiPriority w:val="0"/>
    <w:pPr>
      <w:ind w:firstLine="200" w:firstLineChars="200"/>
    </w:pPr>
  </w:style>
  <w:style w:type="character" w:customStyle="1" w:styleId="34">
    <w:name w:val="font21"/>
    <w:basedOn w:val="19"/>
    <w:autoRedefine/>
    <w:qFormat/>
    <w:uiPriority w:val="0"/>
    <w:rPr>
      <w:rFonts w:ascii="方正仿宋_GBK" w:hAnsi="方正仿宋_GBK" w:eastAsia="方正仿宋_GBK" w:cs="方正仿宋_GBK"/>
      <w:color w:val="000000"/>
      <w:sz w:val="22"/>
      <w:szCs w:val="22"/>
      <w:u w:val="none"/>
    </w:rPr>
  </w:style>
  <w:style w:type="character" w:customStyle="1" w:styleId="35">
    <w:name w:val="font11"/>
    <w:basedOn w:val="19"/>
    <w:autoRedefine/>
    <w:qFormat/>
    <w:uiPriority w:val="0"/>
    <w:rPr>
      <w:rFonts w:hint="default" w:ascii="Times New Roman" w:hAnsi="Times New Roman" w:cs="Times New Roman"/>
      <w:color w:val="000000"/>
      <w:sz w:val="22"/>
      <w:szCs w:val="22"/>
      <w:u w:val="none"/>
    </w:rPr>
  </w:style>
  <w:style w:type="character" w:customStyle="1" w:styleId="36">
    <w:name w:val="font31"/>
    <w:basedOn w:val="19"/>
    <w:autoRedefine/>
    <w:qFormat/>
    <w:uiPriority w:val="0"/>
    <w:rPr>
      <w:rFonts w:hint="eastAsia" w:ascii="方正仿宋_GBK" w:hAnsi="方正仿宋_GBK" w:eastAsia="方正仿宋_GBK" w:cs="方正仿宋_GBK"/>
      <w:color w:val="000000"/>
      <w:sz w:val="28"/>
      <w:szCs w:val="28"/>
      <w:u w:val="none"/>
    </w:rPr>
  </w:style>
  <w:style w:type="paragraph" w:customStyle="1" w:styleId="3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26618</Words>
  <Characters>27784</Characters>
  <Lines>218</Lines>
  <Paragraphs>61</Paragraphs>
  <TotalTime>834</TotalTime>
  <ScaleCrop>false</ScaleCrop>
  <LinksUpToDate>false</LinksUpToDate>
  <CharactersWithSpaces>28347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初雨凉笙叹</cp:lastModifiedBy>
  <cp:lastPrinted>2024-05-08T02:31:00Z</cp:lastPrinted>
  <dcterms:modified xsi:type="dcterms:W3CDTF">2024-05-25T08:03:57Z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40BD3334C7F3440B8F100BFFA2C62B74_13</vt:lpwstr>
  </property>
</Properties>
</file>