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auto"/>
          <w:sz w:val="30"/>
        </w:rPr>
      </w:pPr>
    </w:p>
    <w:p>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auto"/>
          <w:sz w:val="30"/>
          <w:lang w:eastAsia="zh-CN"/>
        </w:rPr>
        <w:t>采购项目</w:t>
      </w:r>
      <w:r>
        <w:rPr>
          <w:rFonts w:hint="default" w:ascii="Times New Roman" w:hAnsi="Times New Roman" w:eastAsia="黑体" w:cs="Times New Roman"/>
          <w:b w:val="0"/>
          <w:bCs w:val="0"/>
          <w:color w:val="auto"/>
          <w:sz w:val="30"/>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2024</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17</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pPr>
        <w:jc w:val="cente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52"/>
        </w:rPr>
      </w:pPr>
    </w:p>
    <w:p>
      <w:pPr>
        <w:spacing w:line="180" w:lineRule="atLeas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九寨沟风景名胜区</w:t>
      </w:r>
    </w:p>
    <w:p>
      <w:pPr>
        <w:spacing w:line="180" w:lineRule="atLeast"/>
        <w:jc w:val="center"/>
        <w:rPr>
          <w:rFonts w:hint="default" w:ascii="Times New Roman" w:hAnsi="Times New Roman" w:eastAsia="黑体" w:cs="Times New Roman"/>
          <w:color w:val="auto"/>
          <w:sz w:val="52"/>
        </w:rPr>
      </w:pPr>
      <w:r>
        <w:rPr>
          <w:rFonts w:hint="eastAsia" w:ascii="Times New Roman" w:hAnsi="Times New Roman" w:eastAsia="黑体" w:cs="Times New Roman"/>
          <w:color w:val="auto"/>
          <w:sz w:val="48"/>
          <w:szCs w:val="48"/>
          <w:lang w:eastAsia="zh-CN"/>
        </w:rPr>
        <w:t>责任保险（含自然灾害险）采购项目</w:t>
      </w:r>
    </w:p>
    <w:p>
      <w:pPr>
        <w:spacing w:line="180" w:lineRule="atLeast"/>
        <w:jc w:val="center"/>
        <w:rPr>
          <w:rFonts w:hint="default" w:ascii="Times New Roman" w:hAnsi="Times New Roman" w:eastAsia="黑体" w:cs="Times New Roman"/>
          <w:color w:val="auto"/>
          <w:sz w:val="52"/>
        </w:rPr>
      </w:pP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pPr>
        <w:spacing w:line="360" w:lineRule="auto"/>
        <w:jc w:val="center"/>
        <w:rPr>
          <w:rFonts w:hint="default" w:ascii="Times New Roman" w:hAnsi="Times New Roman" w:eastAsia="黑体" w:cs="Times New Roman"/>
          <w:color w:val="auto"/>
          <w:sz w:val="32"/>
        </w:rPr>
      </w:pPr>
    </w:p>
    <w:p>
      <w:pPr>
        <w:spacing w:line="360" w:lineRule="auto"/>
        <w:jc w:val="center"/>
        <w:rPr>
          <w:rFonts w:hint="default" w:ascii="Times New Roman" w:hAnsi="Times New Roman" w:eastAsia="仿宋" w:cs="Times New Roman"/>
          <w:b/>
          <w:color w:val="auto"/>
          <w:sz w:val="32"/>
          <w:szCs w:val="32"/>
        </w:rPr>
      </w:pPr>
      <w:bookmarkStart w:id="0" w:name="PO_采购人_1"/>
      <w:r>
        <w:rPr>
          <w:rFonts w:hint="default" w:ascii="Times New Roman" w:hAnsi="Times New Roman" w:eastAsia="仿宋" w:cs="Times New Roman"/>
          <w:b/>
          <w:color w:val="auto"/>
          <w:sz w:val="32"/>
          <w:szCs w:val="32"/>
        </w:rPr>
        <w:t>九寨沟风景名胜区管理局</w:t>
      </w:r>
      <w:bookmarkEnd w:id="0"/>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2024年</w:t>
      </w:r>
      <w:r>
        <w:rPr>
          <w:rFonts w:hint="eastAsia" w:ascii="Times New Roman" w:hAnsi="Times New Roman" w:eastAsia="仿宋" w:cs="Times New Roman"/>
          <w:b/>
          <w:bCs/>
          <w:color w:val="auto"/>
          <w:sz w:val="32"/>
          <w:szCs w:val="32"/>
          <w:lang w:val="en-US" w:eastAsia="zh-CN"/>
        </w:rPr>
        <w:t>6</w:t>
      </w:r>
      <w:r>
        <w:rPr>
          <w:rFonts w:hint="default" w:ascii="Times New Roman" w:hAnsi="Times New Roman" w:eastAsia="仿宋" w:cs="Times New Roman"/>
          <w:b/>
          <w:bCs/>
          <w:color w:val="auto"/>
          <w:sz w:val="32"/>
          <w:szCs w:val="32"/>
        </w:rPr>
        <w:t>月</w:t>
      </w:r>
    </w:p>
    <w:p>
      <w:pPr>
        <w:spacing w:line="360" w:lineRule="auto"/>
        <w:jc w:val="both"/>
        <w:rPr>
          <w:rFonts w:hint="eastAsia" w:ascii="仿宋" w:eastAsia="仿宋"/>
          <w:b/>
          <w:bCs/>
          <w:sz w:val="32"/>
          <w:szCs w:val="32"/>
        </w:rPr>
      </w:pPr>
    </w:p>
    <w:p>
      <w:pPr>
        <w:spacing w:line="360" w:lineRule="auto"/>
        <w:jc w:val="center"/>
        <w:rPr>
          <w:rFonts w:hint="eastAsia" w:ascii="仿宋" w:eastAsia="仿宋"/>
          <w:b/>
          <w:bCs/>
          <w:sz w:val="32"/>
          <w:szCs w:val="32"/>
        </w:rPr>
      </w:pPr>
    </w:p>
    <w:p>
      <w:pPr>
        <w:jc w:val="both"/>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pPr>
        <w:jc w:val="center"/>
        <w:rPr>
          <w:rFonts w:hint="default" w:ascii="Times New Roman" w:hAnsi="Times New Roman" w:cs="Times New Roman"/>
          <w:color w:val="auto"/>
          <w:sz w:val="44"/>
          <w:szCs w:val="48"/>
        </w:rPr>
      </w:pPr>
    </w:p>
    <w:p>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"_Toc112053976"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第一章  磋商邀请</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_Toc112053976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1</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"_Toc112053977"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第二章  磋商须知</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_Toc112053977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第三章  供应商和报价产品的资格、资质性及其他类似效力要求</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_Toc112053978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14</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"_Toc112053979"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第四章 供应商应当提供的资格、资质性及其他类似效力要求的相关证明材料</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_Toc112053979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15</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pPr>
        <w:pStyle w:val="14"/>
        <w:tabs>
          <w:tab w:val="right" w:leader="dot" w:pos="8296"/>
        </w:tabs>
        <w:spacing w:line="560" w:lineRule="exact"/>
        <w:rPr>
          <w:rFonts w:hint="default" w:ascii="Times New Roman" w:hAnsi="Times New Roman" w:eastAsia="方正仿宋_GBK"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"_Toc112053980"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第五章  采购项目技术、服务、采购合同内容条款及其他商务要求</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_Toc112053980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pPr>
        <w:pStyle w:val="14"/>
        <w:tabs>
          <w:tab w:val="right" w:leader="dot" w:pos="8296"/>
        </w:tabs>
        <w:spacing w:line="560" w:lineRule="exact"/>
        <w:rPr>
          <w:rFonts w:hint="default"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"_Toc112053981"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第六章  磋商内容、磋商过程中可实质性变动的内容</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20</w:t>
      </w:r>
    </w:p>
    <w:p>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"_Toc112053982"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第七章  响应文件格式</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2</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1</w:t>
      </w:r>
    </w:p>
    <w:p>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"_Toc112053983"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第八章  评审方法</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3</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7</w:t>
      </w:r>
    </w:p>
    <w:p>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"_Toc112053984"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第九章  采购合同（服务类）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4</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9</w:t>
      </w:r>
    </w:p>
    <w:p>
      <w:pPr>
        <w:pStyle w:val="14"/>
        <w:tabs>
          <w:tab w:val="right" w:leader="dot" w:pos="8296"/>
        </w:tabs>
        <w:spacing w:line="560" w:lineRule="exact"/>
        <w:rPr>
          <w:rFonts w:hint="eastAsia" w:ascii="Times New Roman" w:hAnsi="Times New Roman" w:eastAsia="宋体" w:cs="Times New Roman"/>
          <w:color w:val="auto"/>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"_Toc112053985"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附件  报价一览表（服务类）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5</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3</w:t>
      </w:r>
    </w:p>
    <w:p>
      <w:pPr>
        <w:pStyle w:val="14"/>
        <w:tabs>
          <w:tab w:val="right" w:leader="dot" w:pos="8296"/>
        </w:tabs>
        <w:spacing w:line="560" w:lineRule="exact"/>
        <w:rPr>
          <w:rFonts w:hint="default" w:ascii="Times New Roman" w:hAnsi="Times New Roman" w:cs="Times New Roman"/>
          <w:color w:val="auto"/>
          <w:kern w:val="2"/>
          <w:sz w:val="24"/>
          <w:szCs w:val="28"/>
        </w:rPr>
      </w:pPr>
    </w:p>
    <w:p>
      <w:pPr>
        <w:pStyle w:val="25"/>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pPr>
        <w:pStyle w:val="4"/>
        <w:spacing w:before="0" w:after="0" w:line="200" w:lineRule="exact"/>
        <w:rPr>
          <w:rFonts w:hint="default" w:ascii="Times New Roman" w:hAnsi="Times New Roman" w:eastAsia="仿宋" w:cs="Times New Roman"/>
          <w:color w:val="auto"/>
        </w:rPr>
      </w:pPr>
    </w:p>
    <w:p>
      <w:pPr>
        <w:pStyle w:val="4"/>
        <w:spacing w:before="0" w:after="0" w:line="240" w:lineRule="auto"/>
        <w:rPr>
          <w:rFonts w:hint="default" w:ascii="Times New Roman" w:hAnsi="Times New Roman" w:eastAsia="仿宋" w:cs="Times New Roman"/>
          <w:color w:val="auto"/>
        </w:rPr>
      </w:pPr>
    </w:p>
    <w:p>
      <w:pPr>
        <w:rPr>
          <w:rFonts w:hint="default" w:ascii="Times New Roman" w:hAnsi="Times New Roman" w:eastAsia="仿宋" w:cs="Times New Roman"/>
          <w:b/>
          <w:bCs/>
          <w:color w:val="auto"/>
          <w:sz w:val="32"/>
          <w:szCs w:val="32"/>
        </w:rPr>
      </w:pPr>
    </w:p>
    <w:p>
      <w:pPr>
        <w:pStyle w:val="4"/>
        <w:rPr>
          <w:rFonts w:hint="default" w:ascii="Times New Roman" w:hAnsi="Times New Roman" w:cs="Times New Roman"/>
          <w:color w:val="auto"/>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spacing w:before="240" w:after="60"/>
        <w:jc w:val="center"/>
        <w:outlineLvl w:val="0"/>
        <w:rPr>
          <w:rFonts w:hint="default" w:ascii="Times New Roman" w:hAnsi="Times New Roman" w:eastAsia="仿宋" w:cs="Times New Roman"/>
          <w:color w:val="auto"/>
          <w:sz w:val="36"/>
          <w:szCs w:val="36"/>
        </w:rPr>
      </w:pPr>
      <w:bookmarkStart w:id="1" w:name="_Toc112053976"/>
      <w:r>
        <w:rPr>
          <w:rFonts w:hint="default" w:ascii="Times New Roman" w:hAnsi="Times New Roman" w:eastAsia="仿宋" w:cs="Times New Roman"/>
          <w:b/>
          <w:color w:val="auto"/>
          <w:sz w:val="36"/>
          <w:szCs w:val="36"/>
        </w:rPr>
        <w:t>第一章  磋商邀请</w:t>
      </w:r>
      <w:bookmarkEnd w:id="1"/>
    </w:p>
    <w:p>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九寨沟风景名胜区</w:t>
      </w:r>
      <w:r>
        <w:rPr>
          <w:rFonts w:hint="default" w:ascii="Times New Roman" w:hAnsi="Times New Roman" w:eastAsia="方正仿宋_GBK" w:cs="Times New Roman"/>
          <w:color w:val="000000" w:themeColor="text1"/>
          <w:sz w:val="24"/>
          <w:u w:val="single"/>
          <w14:textFill>
            <w14:solidFill>
              <w14:schemeClr w14:val="tx1"/>
            </w14:solidFill>
          </w14:textFill>
        </w:rPr>
        <w:t>责任保险（含自然灾害险）采购项目</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pPr>
        <w:spacing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一、采购项目基本情况</w:t>
      </w:r>
    </w:p>
    <w:p>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2"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2024</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1</w:t>
      </w:r>
      <w:r>
        <w:rPr>
          <w:rFonts w:hint="eastAsia" w:ascii="Times New Roman" w:hAnsi="Times New Roman" w:eastAsia="仿宋" w:cs="Times New Roman"/>
          <w:color w:val="000000" w:themeColor="text1"/>
          <w:sz w:val="24"/>
          <w:lang w:val="en-US" w:eastAsia="zh-CN"/>
          <w14:textFill>
            <w14:solidFill>
              <w14:schemeClr w14:val="tx1"/>
            </w14:solidFill>
          </w14:textFill>
        </w:rPr>
        <w:t>7</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2"/>
    </w:p>
    <w:p>
      <w:pPr>
        <w:spacing w:line="440" w:lineRule="exact"/>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2.采购项目名称：</w:t>
      </w:r>
      <w:r>
        <w:rPr>
          <w:rFonts w:hint="default" w:ascii="Times New Roman" w:hAnsi="Times New Roman" w:eastAsia="仿宋" w:cs="Times New Roman"/>
          <w:color w:val="000000" w:themeColor="text1"/>
          <w:sz w:val="24"/>
          <w:u w:val="single"/>
          <w14:textFill>
            <w14:solidFill>
              <w14:schemeClr w14:val="tx1"/>
            </w14:solidFill>
          </w14:textFill>
        </w:rPr>
        <w:t>九寨沟风景名胜区责任保险（含自然灾害险）采购项目</w:t>
      </w:r>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Start w:id="3" w:name="PO_默认文件内容_2"/>
    </w:p>
    <w:p>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3"/>
    </w:p>
    <w:p>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p>
    <w:p>
      <w:pPr>
        <w:spacing w:after="120" w:line="440" w:lineRule="exact"/>
        <w:ind w:firstLine="480" w:firstLineChars="200"/>
        <w:rPr>
          <w:rFonts w:hint="default" w:ascii="Times New Roman" w:hAnsi="Times New Roman" w:eastAsia="仿宋" w:cs="Times New Roman"/>
          <w:bCs/>
          <w:color w:val="auto"/>
          <w:sz w:val="24"/>
        </w:rPr>
      </w:pPr>
      <w:bookmarkStart w:id="4"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4"/>
    <w:p>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四、供应商参加本次采购活动应具备下列条件：</w:t>
      </w:r>
    </w:p>
    <w:p>
      <w:pPr>
        <w:pStyle w:val="28"/>
        <w:spacing w:line="420" w:lineRule="exact"/>
        <w:ind w:firstLine="600" w:firstLineChars="250"/>
        <w:rPr>
          <w:rFonts w:hint="default" w:ascii="Times New Roman" w:hAnsi="Times New Roman" w:eastAsia="仿宋" w:cs="Times New Roman"/>
          <w:color w:val="auto"/>
          <w:sz w:val="24"/>
        </w:rPr>
      </w:pPr>
      <w:bookmarkStart w:id="5" w:name="PO_供应商资格条件_1"/>
      <w:r>
        <w:rPr>
          <w:rFonts w:hint="default" w:ascii="Times New Roman" w:hAnsi="Times New Roman" w:eastAsia="仿宋" w:cs="Times New Roman"/>
          <w:color w:val="auto"/>
          <w:sz w:val="24"/>
        </w:rPr>
        <w:t>1.具有独立承担民事责任的能力；</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pPr>
        <w:pStyle w:val="2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供应商须具有中国保险监督管理委员会批准经营保险业务许可证。</w:t>
      </w:r>
    </w:p>
    <w:p>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5"/>
    <w:p>
      <w:pPr>
        <w:spacing w:after="120" w:line="44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五、磋商文件获取方式、时间、地点：</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cs="Times New Roman"/>
          <w:b/>
          <w:bCs/>
          <w:color w:val="000000" w:themeColor="text1"/>
          <w:sz w:val="24"/>
          <w:u w:val="single"/>
          <w14:textFill>
            <w14:solidFill>
              <w14:schemeClr w14:val="tx1"/>
            </w14:solidFill>
          </w14:textFill>
        </w:rPr>
        <w:t>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6</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25</w:t>
      </w:r>
      <w:r>
        <w:rPr>
          <w:rFonts w:hint="default" w:ascii="Times New Roman" w:hAnsi="Times New Roman" w:cs="Times New Roman"/>
          <w:b/>
          <w:bCs/>
          <w:color w:val="000000" w:themeColor="text1"/>
          <w:sz w:val="24"/>
          <w:u w:val="single"/>
          <w14:textFill>
            <w14:solidFill>
              <w14:schemeClr w14:val="tx1"/>
            </w14:solidFill>
          </w14:textFill>
        </w:rPr>
        <w:t>日至2024年</w:t>
      </w:r>
      <w:r>
        <w:rPr>
          <w:rFonts w:hint="default" w:ascii="Times New Roman" w:hAnsi="Times New Roman" w:cs="Times New Roman"/>
          <w:b/>
          <w:bCs/>
          <w:color w:val="000000" w:themeColor="text1"/>
          <w:sz w:val="24"/>
          <w:u w:val="single"/>
          <w:lang w:val="en-US" w:eastAsia="zh-CN"/>
          <w14:textFill>
            <w14:solidFill>
              <w14:schemeClr w14:val="tx1"/>
            </w14:solidFill>
          </w14:textFill>
        </w:rPr>
        <w:t>6</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27</w:t>
      </w:r>
      <w:r>
        <w:rPr>
          <w:rFonts w:hint="default" w:ascii="Times New Roman" w:hAnsi="Times New Roman" w:cs="Times New Roman"/>
          <w:b/>
          <w:bCs/>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08:30-1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auto"/>
          <w:sz w:val="24"/>
          <w:szCs w:val="28"/>
        </w:rPr>
        <w:t>六、递交响应文件</w:t>
      </w:r>
      <w:r>
        <w:rPr>
          <w:rFonts w:hint="default" w:ascii="Times New Roman" w:hAnsi="Times New Roman" w:eastAsia="仿宋" w:cs="Times New Roman"/>
          <w:b/>
          <w:color w:val="auto"/>
          <w:sz w:val="24"/>
        </w:rPr>
        <w:t>截止时间(参加磋商的时间)：</w:t>
      </w:r>
      <w:bookmarkStart w:id="6"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日1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bookmarkEnd w:id="6"/>
      <w:r>
        <w:rPr>
          <w:rFonts w:hint="default" w:ascii="Times New Roman" w:hAnsi="Times New Roman" w:eastAsia="仿宋" w:cs="Times New Roman"/>
          <w:color w:val="000000" w:themeColor="text1"/>
          <w:sz w:val="24"/>
          <w:szCs w:val="28"/>
          <w14:textFill>
            <w14:solidFill>
              <w14:schemeClr w14:val="tx1"/>
            </w14:solidFill>
          </w14:textFill>
        </w:rPr>
        <w:t>（北京时间）。</w:t>
      </w:r>
    </w:p>
    <w:p>
      <w:pPr>
        <w:spacing w:after="120" w:line="42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七、递交响应文件地点：</w:t>
      </w:r>
      <w:bookmarkStart w:id="7" w:name="PO_默认文件内容_7"/>
    </w:p>
    <w:p>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auto"/>
          <w:sz w:val="24"/>
          <w:u w:val="single"/>
          <w:lang w:val="en-US" w:eastAsia="zh-CN"/>
        </w:rPr>
        <w:t>四川省阿坝州九寨沟县漳扎镇九寨沟风景名胜区管理局沟口智慧管理中心三楼多功能厅</w:t>
      </w:r>
      <w:r>
        <w:rPr>
          <w:rFonts w:hint="default" w:ascii="Times New Roman" w:hAnsi="Times New Roman" w:eastAsia="仿宋" w:cs="Times New Roman"/>
          <w:b/>
          <w:color w:val="auto"/>
          <w:sz w:val="24"/>
          <w:u w:val="single"/>
          <w:lang w:eastAsia="zh-CN"/>
        </w:rPr>
        <w:t>。</w:t>
      </w:r>
      <w:r>
        <w:rPr>
          <w:rFonts w:hint="default" w:ascii="Times New Roman" w:hAnsi="Times New Roman" w:eastAsia="仿宋" w:cs="Times New Roman"/>
          <w:color w:val="auto"/>
          <w:sz w:val="24"/>
        </w:rPr>
        <w:t>响应文件必须在递交响应文件截止时间前送达磋商地点。逾期送达或没有密封的响应文件恕不接收。本次采购不接收邮寄的响应文件。</w:t>
      </w:r>
      <w:bookmarkEnd w:id="7"/>
      <w:r>
        <w:rPr>
          <w:rFonts w:hint="default" w:ascii="Times New Roman" w:hAnsi="Times New Roman" w:eastAsia="仿宋" w:cs="Times New Roman"/>
          <w:color w:val="auto"/>
          <w:sz w:val="24"/>
        </w:rPr>
        <w:t>（</w:t>
      </w:r>
      <w:r>
        <w:rPr>
          <w:rFonts w:hint="default" w:ascii="Times New Roman" w:hAnsi="Times New Roman" w:eastAsia="仿宋" w:cs="Times New Roman"/>
          <w:b/>
          <w:bCs/>
          <w:color w:val="auto"/>
          <w:sz w:val="24"/>
        </w:rPr>
        <w:t>文件接收时间：</w:t>
      </w:r>
      <w:bookmarkStart w:id="8"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8"/>
      <w:bookmarkStart w:id="9"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9"/>
      <w:r>
        <w:rPr>
          <w:rFonts w:hint="default" w:ascii="Times New Roman" w:hAnsi="Times New Roman" w:eastAsia="仿宋" w:cs="Times New Roman"/>
          <w:b/>
          <w:bCs/>
          <w:color w:val="000000" w:themeColor="text1"/>
          <w:sz w:val="24"/>
          <w14:textFill>
            <w14:solidFill>
              <w14:schemeClr w14:val="tx1"/>
            </w14:solidFill>
          </w14:textFill>
        </w:rPr>
        <w:t>）</w:t>
      </w:r>
    </w:p>
    <w:p>
      <w:pPr>
        <w:spacing w:after="120" w:line="440" w:lineRule="exact"/>
        <w:ind w:firstLine="482" w:firstLineChars="200"/>
        <w:rPr>
          <w:rFonts w:hint="default" w:ascii="Times New Roman" w:hAnsi="Times New Roman" w:eastAsia="仿宋" w:cs="Times New Roman"/>
          <w:color w:val="auto"/>
          <w:sz w:val="24"/>
          <w:szCs w:val="28"/>
        </w:rPr>
      </w:pPr>
      <w:r>
        <w:rPr>
          <w:rFonts w:hint="default" w:ascii="Times New Roman" w:hAnsi="Times New Roman" w:eastAsia="仿宋" w:cs="Times New Roman"/>
          <w:b/>
          <w:color w:val="auto"/>
          <w:sz w:val="24"/>
          <w:szCs w:val="28"/>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r>
        <w:rPr>
          <w:rFonts w:hint="default" w:ascii="Times New Roman" w:hAnsi="Times New Roman" w:eastAsia="仿宋" w:cs="Times New Roman"/>
          <w:color w:val="auto"/>
          <w:sz w:val="24"/>
          <w:szCs w:val="28"/>
        </w:rPr>
        <w:t>北京时间）在磋商地点开启。</w:t>
      </w:r>
    </w:p>
    <w:p>
      <w:pPr>
        <w:spacing w:line="440" w:lineRule="exact"/>
        <w:ind w:firstLine="489" w:firstLineChars="203"/>
        <w:rPr>
          <w:rFonts w:hint="default" w:ascii="Times New Roman" w:hAnsi="Times New Roman" w:eastAsia="仿宋" w:cs="Times New Roman"/>
          <w:b/>
          <w:color w:val="auto"/>
          <w:sz w:val="24"/>
          <w:szCs w:val="28"/>
        </w:rPr>
      </w:pPr>
      <w:r>
        <w:rPr>
          <w:rFonts w:hint="default" w:ascii="Times New Roman" w:hAnsi="Times New Roman" w:eastAsia="仿宋" w:cs="Times New Roman"/>
          <w:b/>
          <w:color w:val="auto"/>
          <w:sz w:val="24"/>
          <w:szCs w:val="28"/>
        </w:rPr>
        <w:t>九、磋商地点</w:t>
      </w:r>
    </w:p>
    <w:p>
      <w:pPr>
        <w:spacing w:line="420" w:lineRule="exact"/>
        <w:ind w:firstLine="482" w:firstLineChars="200"/>
        <w:rPr>
          <w:rFonts w:hint="eastAsia" w:ascii="Times New Roman" w:hAnsi="Times New Roman" w:eastAsia="仿宋" w:cs="Times New Roman"/>
          <w:b/>
          <w:color w:val="auto"/>
          <w:sz w:val="24"/>
          <w:u w:val="single"/>
          <w:lang w:val="en-US" w:eastAsia="zh-CN"/>
        </w:rPr>
      </w:pPr>
      <w:r>
        <w:rPr>
          <w:rFonts w:hint="eastAsia" w:ascii="Times New Roman" w:hAnsi="Times New Roman" w:eastAsia="仿宋" w:cs="Times New Roman"/>
          <w:b/>
          <w:color w:val="auto"/>
          <w:sz w:val="24"/>
          <w:u w:val="single"/>
          <w:lang w:val="en-US" w:eastAsia="zh-CN"/>
        </w:rPr>
        <w:t>四川省阿坝州九寨沟县漳扎镇九寨沟风景名胜区管理局沟口智慧管理中心三楼多功能厅。</w:t>
      </w:r>
    </w:p>
    <w:p>
      <w:pPr>
        <w:spacing w:line="42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十、联系方式</w:t>
      </w:r>
    </w:p>
    <w:p>
      <w:pPr>
        <w:spacing w:line="560" w:lineRule="exact"/>
        <w:ind w:firstLine="954"/>
        <w:rPr>
          <w:rFonts w:hint="default" w:ascii="Times New Roman" w:hAnsi="Times New Roman" w:eastAsia="方正仿宋_GBK" w:cs="Times New Roman"/>
          <w:b/>
          <w:color w:val="auto"/>
          <w:sz w:val="24"/>
          <w:u w:val="single"/>
        </w:rPr>
      </w:pPr>
      <w:r>
        <w:rPr>
          <w:rFonts w:hint="default" w:ascii="Times New Roman" w:hAnsi="Times New Roman" w:eastAsia="方正仿宋_GBK" w:cs="Times New Roman"/>
          <w:b/>
          <w:color w:val="auto"/>
          <w:sz w:val="24"/>
        </w:rPr>
        <w:t>采购需求部门：九寨沟风景名胜区管理局</w:t>
      </w:r>
      <w:r>
        <w:rPr>
          <w:rFonts w:hint="eastAsia" w:ascii="Times New Roman" w:hAnsi="Times New Roman" w:eastAsia="方正仿宋_GBK" w:cs="Times New Roman"/>
          <w:b/>
          <w:color w:val="auto"/>
          <w:sz w:val="24"/>
          <w:lang w:val="en-US" w:eastAsia="zh-CN"/>
        </w:rPr>
        <w:t>法规</w:t>
      </w:r>
      <w:r>
        <w:rPr>
          <w:rFonts w:hint="default" w:ascii="Times New Roman" w:hAnsi="Times New Roman" w:eastAsia="方正仿宋_GBK" w:cs="Times New Roman"/>
          <w:b/>
          <w:color w:val="auto"/>
          <w:sz w:val="24"/>
          <w:lang w:eastAsia="zh-CN"/>
        </w:rPr>
        <w:t>处</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pPr>
        <w:spacing w:line="560" w:lineRule="exact"/>
        <w:ind w:firstLine="1200" w:firstLineChars="5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杨女士</w:t>
      </w:r>
    </w:p>
    <w:p>
      <w:pPr>
        <w:spacing w:line="560" w:lineRule="exact"/>
        <w:ind w:firstLine="1200" w:firstLineChars="5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0837-7737676</w:t>
      </w:r>
    </w:p>
    <w:p>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p>
    <w:p>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2024年</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rPr>
        <w:t>日</w:t>
      </w:r>
    </w:p>
    <w:p>
      <w:pPr>
        <w:pStyle w:val="4"/>
        <w:rPr>
          <w:rFonts w:hint="default" w:ascii="Times New Roman" w:hAnsi="Times New Roman" w:cs="Times New Roman"/>
          <w:color w:val="auto"/>
        </w:rPr>
      </w:pPr>
      <w:bookmarkStart w:id="10" w:name="_Toc112053977"/>
    </w:p>
    <w:p>
      <w:pPr>
        <w:rPr>
          <w:rFonts w:hint="default" w:ascii="Times New Roman" w:hAnsi="Times New Roman" w:cs="Times New Roman"/>
          <w:color w:val="auto"/>
        </w:rPr>
      </w:pPr>
    </w:p>
    <w:p>
      <w:pPr>
        <w:pStyle w:val="2"/>
        <w:rPr>
          <w:rFonts w:hint="default" w:ascii="Times New Roman" w:hAnsi="Times New Roman" w:cs="Times New Roman"/>
          <w:color w:val="auto"/>
        </w:rPr>
      </w:pPr>
    </w:p>
    <w:p>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10"/>
    </w:p>
    <w:p>
      <w:pPr>
        <w:spacing w:before="260" w:after="26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pPr>
              <w:pStyle w:val="30"/>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pPr>
              <w:pStyle w:val="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pPr>
              <w:spacing w:line="340" w:lineRule="exact"/>
              <w:ind w:left="105" w:leftChars="50" w:right="105" w:rightChars="50"/>
              <w:rPr>
                <w:rFonts w:hint="default" w:ascii="Times New Roman" w:hAnsi="Times New Roman" w:eastAsia="仿宋" w:cs="Times New Roman"/>
                <w:color w:val="auto"/>
                <w:szCs w:val="21"/>
              </w:rPr>
            </w:pPr>
            <w:bookmarkStart w:id="11" w:name="PO_预算分包信息_1"/>
            <w:r>
              <w:rPr>
                <w:rFonts w:hint="default" w:ascii="Times New Roman" w:hAnsi="Times New Roman" w:eastAsia="仿宋" w:cs="Times New Roman"/>
                <w:color w:val="auto"/>
                <w:szCs w:val="21"/>
              </w:rPr>
              <w:t>1包采购预算：</w:t>
            </w:r>
            <w:r>
              <w:rPr>
                <w:rFonts w:hint="default" w:ascii="Times New Roman" w:hAnsi="Times New Roman" w:eastAsia="仿宋" w:cs="Times New Roman"/>
                <w:b/>
                <w:bCs/>
                <w:color w:val="auto"/>
                <w:sz w:val="24"/>
                <w:lang w:val="en-US" w:eastAsia="zh-CN"/>
              </w:rPr>
              <w:t>2</w:t>
            </w:r>
            <w:r>
              <w:rPr>
                <w:rFonts w:hint="eastAsia" w:ascii="Times New Roman" w:hAnsi="Times New Roman" w:eastAsia="仿宋" w:cs="Times New Roman"/>
                <w:b/>
                <w:bCs/>
                <w:color w:val="auto"/>
                <w:sz w:val="24"/>
                <w:lang w:val="en-US" w:eastAsia="zh-CN"/>
              </w:rPr>
              <w:t>8</w:t>
            </w:r>
            <w:r>
              <w:rPr>
                <w:rFonts w:hint="default" w:ascii="Times New Roman" w:hAnsi="Times New Roman" w:eastAsia="仿宋" w:cs="Times New Roman"/>
                <w:color w:val="auto"/>
                <w:szCs w:val="21"/>
              </w:rPr>
              <w:t xml:space="preserve">万元 </w:t>
            </w:r>
            <w:bookmarkEnd w:id="11"/>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bookmarkStart w:id="12"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28</w:t>
            </w:r>
            <w:r>
              <w:rPr>
                <w:rFonts w:hint="default" w:ascii="Times New Roman" w:hAnsi="Times New Roman" w:eastAsia="仿宋" w:cs="Times New Roman"/>
                <w:color w:val="auto"/>
                <w:szCs w:val="21"/>
              </w:rPr>
              <w:t xml:space="preserve">万元 </w:t>
            </w:r>
            <w:bookmarkEnd w:id="12"/>
          </w:p>
          <w:p>
            <w:pPr>
              <w:spacing w:line="340" w:lineRule="exact"/>
              <w:ind w:left="105" w:leftChars="50" w:right="105" w:rightChars="50"/>
              <w:rPr>
                <w:rFonts w:hint="default" w:ascii="Times New Roman" w:hAnsi="Times New Roman" w:eastAsia="仿宋" w:cs="Times New Roman"/>
                <w:color w:val="auto"/>
                <w:szCs w:val="21"/>
              </w:rPr>
            </w:pPr>
            <w:bookmarkStart w:id="13" w:name="PO_默认文件内容_8"/>
            <w:r>
              <w:rPr>
                <w:rFonts w:hint="default" w:ascii="Times New Roman" w:hAnsi="Times New Roman" w:eastAsia="仿宋" w:cs="Times New Roman"/>
                <w:color w:val="auto"/>
                <w:szCs w:val="21"/>
              </w:rPr>
              <w:t>超过最高限价的报价,其响应文件按无效处理。</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pPr>
              <w:spacing w:line="340" w:lineRule="exact"/>
              <w:ind w:left="105" w:leftChars="50" w:right="105" w:rightChars="50"/>
              <w:rPr>
                <w:rFonts w:hint="default" w:ascii="Times New Roman" w:hAnsi="Times New Roman" w:eastAsia="仿宋" w:cs="Times New Roman"/>
                <w:color w:val="auto"/>
                <w:szCs w:val="21"/>
              </w:rPr>
            </w:pPr>
            <w:bookmarkStart w:id="14" w:name="PO_默认文件内容_111"/>
            <w:r>
              <w:rPr>
                <w:rFonts w:hint="default"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bookmarkStart w:id="15" w:name="PO_默认文件内容_16"/>
            <w:r>
              <w:rPr>
                <w:rFonts w:hint="default" w:ascii="Times New Roman" w:hAnsi="Times New Roman" w:eastAsia="仿宋" w:cs="Times New Roman"/>
                <w:color w:val="auto"/>
                <w:szCs w:val="21"/>
              </w:rPr>
              <w:t>供应商资格审查情况、、磋商结果等在九寨沟景区官方网站上</w:t>
            </w:r>
            <w:bookmarkEnd w:id="15"/>
            <w:r>
              <w:rPr>
                <w:rFonts w:hint="default" w:ascii="Times New Roman" w:hAnsi="Times New Roman" w:eastAsia="仿宋" w:cs="Times New Roman"/>
                <w:color w:val="auto"/>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pPr>
              <w:pStyle w:val="30"/>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pPr>
              <w:pStyle w:val="30"/>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pPr>
              <w:pStyle w:val="30"/>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pPr>
              <w:pStyle w:val="30"/>
              <w:ind w:right="230"/>
              <w:jc w:val="both"/>
              <w:rPr>
                <w:rFonts w:hint="default" w:ascii="Times New Roman" w:hAnsi="Times New Roman" w:eastAsia="仿宋" w:cs="Times New Roman"/>
                <w:color w:val="auto"/>
                <w:sz w:val="21"/>
                <w:szCs w:val="21"/>
                <w:lang w:val="zh-CN"/>
              </w:rPr>
            </w:pPr>
            <w:bookmarkStart w:id="16"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pPr>
              <w:pStyle w:val="30"/>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人：杜先生</w:t>
            </w:r>
          </w:p>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注：供应商质疑不得超出磋商文件文件、磋商过程、磋商结果的范围。</w:t>
            </w:r>
          </w:p>
        </w:tc>
      </w:tr>
    </w:tbl>
    <w:p>
      <w:pPr>
        <w:spacing w:line="401" w:lineRule="auto"/>
        <w:jc w:val="center"/>
        <w:rPr>
          <w:rFonts w:hint="default" w:ascii="Times New Roman" w:hAnsi="Times New Roman" w:eastAsia="仿宋" w:cs="Times New Roman"/>
          <w:b/>
          <w:color w:val="auto"/>
          <w:sz w:val="32"/>
        </w:rPr>
      </w:pPr>
    </w:p>
    <w:p>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二、总  则</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7"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17"/>
    </w:p>
    <w:p>
      <w:pPr>
        <w:pStyle w:val="5"/>
        <w:keepNext w:val="0"/>
        <w:keepLines w:val="0"/>
        <w:spacing w:before="0" w:after="0" w:line="400" w:lineRule="exact"/>
        <w:rPr>
          <w:rFonts w:hint="default" w:ascii="Times New Roman" w:hAnsi="Times New Roman" w:eastAsia="仿宋" w:cs="Times New Roman"/>
          <w:color w:val="auto"/>
          <w:sz w:val="24"/>
        </w:rPr>
      </w:pPr>
      <w:bookmarkStart w:id="18" w:name="_Toc217446035"/>
      <w:bookmarkStart w:id="19" w:name="_Toc183582206"/>
      <w:bookmarkStart w:id="20" w:name="_Toc183682343"/>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18"/>
      <w:bookmarkEnd w:id="19"/>
      <w:bookmarkEnd w:id="20"/>
      <w:r>
        <w:rPr>
          <w:rFonts w:hint="default" w:ascii="Times New Roman" w:hAnsi="Times New Roman" w:eastAsia="仿宋" w:cs="Times New Roman"/>
          <w:color w:val="auto"/>
          <w:sz w:val="24"/>
        </w:rPr>
        <w:t>采购主体</w:t>
      </w:r>
    </w:p>
    <w:p>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21" w:name="PO_采购人_4"/>
      <w:r>
        <w:rPr>
          <w:rFonts w:hint="default" w:ascii="Times New Roman" w:hAnsi="Times New Roman" w:eastAsia="仿宋" w:cs="Times New Roman"/>
          <w:color w:val="auto"/>
          <w:sz w:val="24"/>
          <w:u w:val="single"/>
        </w:rPr>
        <w:t>九寨沟风景名胜区管理局</w:t>
      </w:r>
      <w:bookmarkEnd w:id="21"/>
      <w:r>
        <w:rPr>
          <w:rFonts w:hint="eastAsia" w:ascii="Times New Roman" w:hAnsi="Times New Roman" w:eastAsia="仿宋" w:cs="Times New Roman"/>
          <w:color w:val="auto"/>
          <w:sz w:val="24"/>
          <w:u w:val="single"/>
          <w:lang w:val="en-US" w:eastAsia="zh-CN"/>
        </w:rPr>
        <w:t>法规</w:t>
      </w:r>
      <w:r>
        <w:rPr>
          <w:rFonts w:hint="default" w:ascii="Times New Roman" w:hAnsi="Times New Roman" w:eastAsia="方正仿宋_GBK" w:cs="Times New Roman"/>
          <w:color w:val="auto"/>
          <w:sz w:val="24"/>
          <w:u w:val="single"/>
        </w:rPr>
        <w:t>处</w:t>
      </w:r>
      <w:r>
        <w:rPr>
          <w:rFonts w:hint="default" w:ascii="Times New Roman" w:hAnsi="Times New Roman" w:eastAsia="仿宋" w:cs="Times New Roman"/>
          <w:b w:val="0"/>
          <w:bCs/>
          <w:color w:val="auto"/>
          <w:sz w:val="24"/>
          <w:u w:val="single"/>
        </w:rPr>
        <w:t>。</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2" w:name="_Toc183582207"/>
      <w:bookmarkStart w:id="23" w:name="_Toc217446036"/>
      <w:bookmarkStart w:id="24" w:name="_Toc217390843"/>
      <w:bookmarkStart w:id="25" w:name="_Toc183682344"/>
      <w:r>
        <w:rPr>
          <w:rFonts w:hint="default" w:ascii="Times New Roman" w:hAnsi="Times New Roman" w:eastAsia="仿宋" w:cs="Times New Roman"/>
          <w:color w:val="auto"/>
          <w:sz w:val="24"/>
        </w:rPr>
        <w:t>3. 合格</w:t>
      </w:r>
      <w:bookmarkEnd w:id="22"/>
      <w:bookmarkEnd w:id="23"/>
      <w:bookmarkEnd w:id="24"/>
      <w:bookmarkEnd w:id="25"/>
      <w:r>
        <w:rPr>
          <w:rFonts w:hint="default" w:ascii="Times New Roman" w:hAnsi="Times New Roman" w:eastAsia="仿宋" w:cs="Times New Roman"/>
          <w:color w:val="auto"/>
          <w:sz w:val="24"/>
        </w:rPr>
        <w:t>供应商</w:t>
      </w:r>
    </w:p>
    <w:p>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6" w:name="_Toc183682345"/>
      <w:bookmarkStart w:id="27" w:name="_Toc183582208"/>
      <w:bookmarkStart w:id="28" w:name="_Toc217446037"/>
      <w:r>
        <w:rPr>
          <w:rFonts w:hint="default" w:ascii="Times New Roman" w:hAnsi="Times New Roman" w:eastAsia="仿宋" w:cs="Times New Roman"/>
          <w:color w:val="auto"/>
          <w:sz w:val="24"/>
        </w:rPr>
        <w:t>4. 磋商费用</w:t>
      </w:r>
      <w:bookmarkEnd w:id="26"/>
      <w:bookmarkEnd w:id="27"/>
      <w:bookmarkEnd w:id="28"/>
      <w:r>
        <w:rPr>
          <w:rFonts w:hint="default" w:ascii="Times New Roman" w:hAnsi="Times New Roman" w:eastAsia="仿宋" w:cs="Times New Roman"/>
          <w:color w:val="auto"/>
          <w:sz w:val="24"/>
        </w:rPr>
        <w:t>（实质性要求）</w:t>
      </w:r>
    </w:p>
    <w:p>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pPr>
        <w:rPr>
          <w:rFonts w:hint="default" w:ascii="Times New Roman" w:hAnsi="Times New Roman" w:eastAsia="仿宋" w:cs="Times New Roman"/>
          <w:color w:val="auto"/>
        </w:rPr>
      </w:pPr>
    </w:p>
    <w:p>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1"/>
        <w:spacing w:line="400" w:lineRule="exact"/>
        <w:ind w:left="1" w:firstLine="482" w:firstLineChars="200"/>
        <w:rPr>
          <w:rFonts w:hint="default" w:ascii="Times New Roman" w:hAnsi="Times New Roman" w:eastAsia="仿宋" w:cs="Times New Roman"/>
          <w:b/>
          <w:color w:val="auto"/>
          <w:sz w:val="24"/>
        </w:rPr>
      </w:pPr>
    </w:p>
    <w:p>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pPr>
        <w:pStyle w:val="31"/>
        <w:spacing w:line="400" w:lineRule="exact"/>
        <w:ind w:left="1" w:firstLine="480" w:firstLineChars="200"/>
        <w:rPr>
          <w:rFonts w:hint="default" w:ascii="Times New Roman" w:hAnsi="Times New Roman" w:eastAsia="仿宋" w:cs="Times New Roman"/>
          <w:color w:val="auto"/>
          <w:sz w:val="24"/>
        </w:rPr>
      </w:pPr>
    </w:p>
    <w:p>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hint="default" w:ascii="Times New Roman" w:hAnsi="Times New Roman" w:eastAsia="仿宋" w:cs="Times New Roman"/>
          <w:color w:val="auto"/>
          <w:sz w:val="24"/>
        </w:rPr>
      </w:pPr>
    </w:p>
    <w:p>
      <w:pPr>
        <w:pStyle w:val="8"/>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三、磋商文件</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9" w:name="_Toc183682348"/>
      <w:bookmarkStart w:id="30" w:name="_Toc183582211"/>
      <w:bookmarkStart w:id="31" w:name="_Toc217446040"/>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29"/>
      <w:bookmarkEnd w:id="30"/>
      <w:r>
        <w:rPr>
          <w:rFonts w:hint="default" w:ascii="Times New Roman" w:hAnsi="Times New Roman" w:eastAsia="仿宋" w:cs="Times New Roman"/>
          <w:color w:val="auto"/>
          <w:sz w:val="24"/>
        </w:rPr>
        <w:t>和修改</w:t>
      </w:r>
      <w:bookmarkEnd w:id="31"/>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2" w:name="_Toc217446041"/>
      <w:bookmarkStart w:id="33" w:name="_Toc208848971"/>
      <w:r>
        <w:rPr>
          <w:rFonts w:hint="default" w:ascii="Times New Roman" w:hAnsi="Times New Roman" w:eastAsia="仿宋" w:cs="Times New Roman"/>
          <w:color w:val="auto"/>
          <w:sz w:val="24"/>
        </w:rPr>
        <w:t>11. 答疑会和现场考察</w:t>
      </w:r>
      <w:bookmarkEnd w:id="32"/>
      <w:bookmarkEnd w:id="33"/>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pPr>
        <w:pStyle w:val="4"/>
        <w:keepNext w:val="0"/>
        <w:keepLines w:val="0"/>
        <w:spacing w:before="0" w:after="0" w:line="400" w:lineRule="exact"/>
        <w:jc w:val="center"/>
        <w:rPr>
          <w:rFonts w:hint="default" w:ascii="Times New Roman" w:hAnsi="Times New Roman" w:eastAsia="仿宋" w:cs="Times New Roman"/>
          <w:bCs w:val="0"/>
          <w:color w:val="auto"/>
        </w:rPr>
      </w:pPr>
      <w:bookmarkStart w:id="34" w:name="_Toc183682351"/>
      <w:bookmarkStart w:id="35" w:name="_Toc77400780"/>
      <w:bookmarkStart w:id="36" w:name="_Toc89075876"/>
      <w:bookmarkStart w:id="37" w:name="_Toc217446042"/>
      <w:bookmarkStart w:id="38" w:name="_Toc183582214"/>
    </w:p>
    <w:p>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bookmarkEnd w:id="34"/>
      <w:bookmarkEnd w:id="35"/>
      <w:bookmarkEnd w:id="36"/>
      <w:bookmarkEnd w:id="37"/>
      <w:bookmarkEnd w:id="38"/>
    </w:p>
    <w:p>
      <w:pPr>
        <w:pStyle w:val="5"/>
        <w:keepNext w:val="0"/>
        <w:keepLines w:val="0"/>
        <w:spacing w:before="0" w:after="0" w:line="400" w:lineRule="exact"/>
        <w:ind w:firstLine="482" w:firstLineChars="200"/>
        <w:rPr>
          <w:rFonts w:hint="default" w:ascii="Times New Roman" w:hAnsi="Times New Roman" w:eastAsia="仿宋" w:cs="Times New Roman"/>
          <w:bCs w:val="0"/>
          <w:color w:val="auto"/>
          <w:sz w:val="24"/>
        </w:rPr>
      </w:pPr>
      <w:bookmarkStart w:id="39" w:name="_Toc183682352"/>
      <w:bookmarkStart w:id="40" w:name="_Toc217446043"/>
      <w:bookmarkStart w:id="41" w:name="_Toc183582215"/>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pPr>
        <w:spacing w:line="400" w:lineRule="exact"/>
        <w:ind w:left="2" w:leftChars="1" w:firstLine="420" w:firstLineChars="200"/>
        <w:rPr>
          <w:rFonts w:hint="default" w:ascii="Times New Roman" w:hAnsi="Times New Roman" w:eastAsia="仿宋" w:cs="Times New Roman"/>
          <w:color w:val="auto"/>
        </w:rPr>
      </w:pPr>
    </w:p>
    <w:p>
      <w:pPr>
        <w:pStyle w:val="5"/>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39"/>
      <w:bookmarkEnd w:id="40"/>
      <w:bookmarkEnd w:id="41"/>
      <w:r>
        <w:rPr>
          <w:rFonts w:hint="default" w:ascii="Times New Roman" w:hAnsi="Times New Roman" w:eastAsia="仿宋" w:cs="Times New Roman"/>
          <w:bCs w:val="0"/>
          <w:color w:val="auto"/>
          <w:sz w:val="24"/>
        </w:rPr>
        <w:t>（实质性要求）</w:t>
      </w:r>
    </w:p>
    <w:p>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42" w:name="_Toc217446044"/>
      <w:bookmarkStart w:id="43" w:name="_Toc183682353"/>
      <w:bookmarkStart w:id="44" w:name="_Toc183582216"/>
      <w:r>
        <w:rPr>
          <w:rFonts w:hint="default" w:ascii="Times New Roman" w:hAnsi="Times New Roman" w:eastAsia="仿宋" w:cs="Times New Roman"/>
          <w:color w:val="auto"/>
          <w:sz w:val="24"/>
        </w:rPr>
        <w:t>14．计量单位</w:t>
      </w:r>
      <w:bookmarkEnd w:id="42"/>
      <w:bookmarkEnd w:id="43"/>
      <w:bookmarkEnd w:id="44"/>
      <w:r>
        <w:rPr>
          <w:rFonts w:hint="default" w:ascii="Times New Roman" w:hAnsi="Times New Roman" w:eastAsia="仿宋" w:cs="Times New Roman"/>
          <w:color w:val="auto"/>
          <w:sz w:val="24"/>
        </w:rPr>
        <w:t>（实质性要求）</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pPr>
        <w:spacing w:line="400" w:lineRule="exact"/>
        <w:ind w:firstLine="470" w:firstLineChars="195"/>
        <w:rPr>
          <w:rFonts w:hint="default" w:ascii="Times New Roman" w:hAnsi="Times New Roman" w:eastAsia="仿宋" w:cs="Times New Roman"/>
          <w:b/>
          <w:bCs/>
          <w:color w:val="auto"/>
          <w:sz w:val="24"/>
        </w:rPr>
      </w:pPr>
    </w:p>
    <w:p>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pPr>
        <w:spacing w:line="400" w:lineRule="exact"/>
        <w:ind w:firstLine="470" w:firstLineChars="196"/>
        <w:rPr>
          <w:rFonts w:hint="default" w:ascii="Times New Roman" w:hAnsi="Times New Roman" w:eastAsia="仿宋" w:cs="Times New Roman"/>
          <w:color w:val="auto"/>
          <w:sz w:val="24"/>
        </w:rPr>
      </w:pPr>
      <w:bookmarkStart w:id="45" w:name="_Toc217446051"/>
      <w:bookmarkStart w:id="46" w:name="_Toc183682361"/>
      <w:bookmarkStart w:id="47" w:name="_Toc183582224"/>
    </w:p>
    <w:p>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pPr>
        <w:tabs>
          <w:tab w:val="left" w:pos="1080"/>
        </w:tabs>
        <w:spacing w:line="400" w:lineRule="exact"/>
        <w:ind w:firstLine="463" w:firstLineChars="192"/>
        <w:rPr>
          <w:rFonts w:hint="default" w:ascii="Times New Roman" w:hAnsi="Times New Roman" w:eastAsia="仿宋" w:cs="Times New Roman"/>
          <w:b/>
          <w:color w:val="auto"/>
          <w:sz w:val="24"/>
        </w:rPr>
      </w:pPr>
    </w:p>
    <w:p>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hint="default" w:ascii="Times New Roman" w:hAnsi="Times New Roman" w:eastAsia="仿宋" w:cs="Times New Roman"/>
          <w:color w:val="auto"/>
          <w:sz w:val="24"/>
        </w:rPr>
      </w:pPr>
    </w:p>
    <w:p>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pPr>
        <w:tabs>
          <w:tab w:val="left" w:pos="1080"/>
        </w:tabs>
        <w:spacing w:line="400" w:lineRule="exact"/>
        <w:ind w:firstLine="463" w:firstLineChars="192"/>
        <w:rPr>
          <w:rFonts w:hint="default" w:ascii="Times New Roman" w:hAnsi="Times New Roman" w:eastAsia="仿宋" w:cs="Times New Roman"/>
          <w:b/>
          <w:color w:val="auto"/>
          <w:sz w:val="24"/>
        </w:rPr>
      </w:pPr>
      <w:bookmarkStart w:id="48" w:name="_Toc183682365"/>
      <w:bookmarkStart w:id="49" w:name="_Toc183582228"/>
      <w:bookmarkStart w:id="50" w:name="_Toc217446055"/>
    </w:p>
    <w:p>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pPr>
        <w:pStyle w:val="6"/>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48"/>
      <w:bookmarkEnd w:id="49"/>
      <w:bookmarkEnd w:id="50"/>
    </w:p>
    <w:p>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五、评审</w:t>
      </w:r>
    </w:p>
    <w:p>
      <w:pPr>
        <w:pStyle w:val="4"/>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pPr>
        <w:pStyle w:val="4"/>
        <w:keepNext w:val="0"/>
        <w:keepLines w:val="0"/>
        <w:spacing w:line="400" w:lineRule="exact"/>
        <w:jc w:val="center"/>
        <w:rPr>
          <w:rFonts w:hint="default" w:ascii="Times New Roman" w:hAnsi="Times New Roman" w:eastAsia="仿宋" w:cs="Times New Roman"/>
          <w:b w:val="0"/>
          <w:color w:val="auto"/>
          <w:sz w:val="24"/>
          <w:szCs w:val="24"/>
        </w:rPr>
      </w:pPr>
    </w:p>
    <w:p>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pPr>
        <w:rPr>
          <w:rFonts w:hint="default" w:ascii="Times New Roman" w:hAnsi="Times New Roman" w:eastAsia="仿宋" w:cs="Times New Roman"/>
          <w:color w:val="auto"/>
        </w:rPr>
      </w:pPr>
    </w:p>
    <w:p>
      <w:pPr>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pPr>
        <w:ind w:firstLine="480" w:firstLineChars="200"/>
        <w:rPr>
          <w:rFonts w:hint="default" w:ascii="Times New Roman" w:hAnsi="Times New Roman" w:eastAsia="仿宋" w:cs="Times New Roman"/>
          <w:color w:val="auto"/>
          <w:sz w:val="24"/>
        </w:rPr>
      </w:pPr>
    </w:p>
    <w:p>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51" w:name="_Toc101250646"/>
      <w:bookmarkStart w:id="52" w:name="_Toc101338364"/>
      <w:bookmarkStart w:id="53" w:name="_Toc101174151"/>
      <w:bookmarkStart w:id="54" w:name="_Toc209847069"/>
      <w:bookmarkStart w:id="55" w:name="_Toc430773927"/>
      <w:r>
        <w:rPr>
          <w:rFonts w:hint="default" w:ascii="Times New Roman" w:hAnsi="Times New Roman" w:eastAsia="仿宋" w:cs="Times New Roman"/>
          <w:color w:val="auto"/>
          <w:sz w:val="24"/>
          <w:szCs w:val="24"/>
        </w:rPr>
        <w:t>25.签订合同</w:t>
      </w:r>
      <w:bookmarkEnd w:id="51"/>
      <w:bookmarkEnd w:id="52"/>
      <w:bookmarkEnd w:id="53"/>
      <w:bookmarkEnd w:id="54"/>
      <w:bookmarkEnd w:id="55"/>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pPr>
        <w:spacing w:line="400" w:lineRule="exact"/>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pPr>
        <w:spacing w:line="401" w:lineRule="auto"/>
        <w:jc w:val="center"/>
        <w:rPr>
          <w:rFonts w:hint="default" w:ascii="Times New Roman" w:hAnsi="Times New Roman" w:eastAsia="仿宋" w:cs="Times New Roman"/>
          <w:b/>
          <w:color w:val="auto"/>
          <w:sz w:val="32"/>
          <w:szCs w:val="32"/>
        </w:rPr>
      </w:pPr>
    </w:p>
    <w:p>
      <w:pPr>
        <w:pStyle w:val="4"/>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八、磋商纪律要求</w:t>
      </w:r>
    </w:p>
    <w:p>
      <w:pPr>
        <w:tabs>
          <w:tab w:val="left" w:pos="851"/>
        </w:tabs>
        <w:spacing w:line="360" w:lineRule="auto"/>
        <w:jc w:val="center"/>
        <w:rPr>
          <w:rFonts w:hint="default" w:ascii="Times New Roman" w:hAnsi="Times New Roman" w:eastAsia="仿宋" w:cs="Times New Roman"/>
          <w:color w:val="auto"/>
          <w:sz w:val="24"/>
        </w:rPr>
      </w:pPr>
    </w:p>
    <w:p>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、采购组织部门、或其他供应商恶意串通；</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hint="default" w:ascii="Times New Roman" w:hAnsi="Times New Roman" w:eastAsia="仿宋" w:cs="Times New Roman"/>
          <w:b/>
          <w:color w:val="auto"/>
          <w:sz w:val="32"/>
          <w:szCs w:val="32"/>
        </w:rPr>
      </w:pPr>
    </w:p>
    <w:p>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九、其他</w:t>
      </w:r>
    </w:p>
    <w:p>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pPr>
        <w:pStyle w:val="16"/>
        <w:rPr>
          <w:rFonts w:hint="default" w:ascii="Times New Roman" w:hAnsi="Times New Roman" w:eastAsia="仿宋" w:cs="Times New Roman"/>
          <w:color w:val="auto"/>
        </w:rPr>
      </w:pPr>
      <w:bookmarkStart w:id="56" w:name="_Toc112053978"/>
      <w:bookmarkStart w:id="57" w:name="_Toc511210238"/>
    </w:p>
    <w:p>
      <w:pPr>
        <w:pStyle w:val="16"/>
        <w:rPr>
          <w:rFonts w:hint="default" w:ascii="Times New Roman" w:hAnsi="Times New Roman" w:eastAsia="仿宋" w:cs="Times New Roman"/>
          <w:color w:val="auto"/>
        </w:rPr>
      </w:pPr>
      <w:r>
        <w:rPr>
          <w:rFonts w:hint="default" w:ascii="Times New Roman" w:hAnsi="Times New Roman" w:eastAsia="仿宋" w:cs="Times New Roman"/>
          <w:color w:val="auto"/>
        </w:rPr>
        <w:t>第三章  供应商和报价产品的资格、资质性及其他类似效力要求</w:t>
      </w:r>
      <w:bookmarkEnd w:id="56"/>
      <w:bookmarkEnd w:id="57"/>
    </w:p>
    <w:p>
      <w:pPr>
        <w:rPr>
          <w:rFonts w:hint="default" w:ascii="Times New Roman" w:hAnsi="Times New Roman" w:eastAsia="仿宋" w:cs="Times New Roman"/>
          <w:b/>
          <w:color w:val="auto"/>
          <w:sz w:val="32"/>
          <w:szCs w:val="32"/>
        </w:rPr>
      </w:pPr>
    </w:p>
    <w:p>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7.根据采购项目提出的特殊条件：</w:t>
      </w:r>
    </w:p>
    <w:p>
      <w:pPr>
        <w:pStyle w:val="4"/>
        <w:spacing w:before="0" w:after="0" w:line="360" w:lineRule="auto"/>
        <w:ind w:firstLine="560"/>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b w:val="0"/>
          <w:bCs w:val="0"/>
          <w:color w:val="auto"/>
          <w:sz w:val="24"/>
          <w:szCs w:val="22"/>
        </w:rPr>
        <w:t>供应商须具有中国保险监督管理委员会批准经营保险业务许可证。</w:t>
      </w:r>
    </w:p>
    <w:p>
      <w:pPr>
        <w:pStyle w:val="4"/>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pPr>
        <w:pStyle w:val="2"/>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pStyle w:val="4"/>
        <w:rPr>
          <w:rFonts w:hint="default" w:ascii="Times New Roman" w:hAnsi="Times New Roman" w:cs="Times New Roman"/>
          <w:color w:val="auto"/>
        </w:rPr>
      </w:pPr>
    </w:p>
    <w:p>
      <w:pPr>
        <w:rPr>
          <w:rFonts w:hint="default" w:ascii="Times New Roman" w:hAnsi="Times New Roman" w:eastAsia="仿宋" w:cs="Times New Roman"/>
          <w:b/>
          <w:color w:val="auto"/>
          <w:sz w:val="32"/>
        </w:rPr>
      </w:pPr>
    </w:p>
    <w:p>
      <w:pPr>
        <w:pStyle w:val="2"/>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pStyle w:val="2"/>
        <w:rPr>
          <w:rFonts w:hint="default" w:ascii="Times New Roman" w:hAnsi="Times New Roman" w:eastAsia="仿宋" w:cs="Times New Roman"/>
          <w:b/>
          <w:color w:val="auto"/>
          <w:sz w:val="32"/>
        </w:rPr>
      </w:pPr>
    </w:p>
    <w:p>
      <w:pPr>
        <w:rPr>
          <w:rFonts w:hint="default" w:ascii="Times New Roman" w:hAnsi="Times New Roman" w:cs="Times New Roman"/>
          <w:color w:val="auto"/>
        </w:rPr>
      </w:pPr>
    </w:p>
    <w:p>
      <w:pPr>
        <w:pStyle w:val="16"/>
        <w:jc w:val="both"/>
        <w:rPr>
          <w:rFonts w:hint="default" w:ascii="Times New Roman" w:hAnsi="Times New Roman" w:eastAsia="仿宋" w:cs="Times New Roman"/>
          <w:bCs w:val="0"/>
          <w:color w:val="auto"/>
        </w:rPr>
      </w:pPr>
    </w:p>
    <w:p>
      <w:pPr>
        <w:pStyle w:val="16"/>
        <w:rPr>
          <w:rFonts w:hint="default" w:ascii="Times New Roman" w:hAnsi="Times New Roman" w:eastAsia="仿宋" w:cs="Times New Roman"/>
          <w:bCs w:val="0"/>
          <w:color w:val="auto"/>
        </w:rPr>
      </w:pPr>
      <w:bookmarkStart w:id="58" w:name="_Toc112053979"/>
      <w:r>
        <w:rPr>
          <w:rFonts w:hint="default" w:ascii="Times New Roman" w:hAnsi="Times New Roman" w:eastAsia="仿宋" w:cs="Times New Roman"/>
          <w:bCs w:val="0"/>
          <w:color w:val="auto"/>
        </w:rPr>
        <w:t>第四章  供应商应当提供的资格、资质性及其他类似效力要求的相关证明材料</w:t>
      </w:r>
      <w:bookmarkEnd w:id="58"/>
    </w:p>
    <w:p>
      <w:pPr>
        <w:ind w:firstLine="538"/>
        <w:rPr>
          <w:rFonts w:hint="default" w:ascii="Times New Roman" w:hAnsi="Times New Roman" w:eastAsia="仿宋" w:cs="Times New Roman"/>
          <w:color w:val="auto"/>
          <w:sz w:val="28"/>
          <w:szCs w:val="28"/>
        </w:rPr>
      </w:pPr>
    </w:p>
    <w:p>
      <w:pPr>
        <w:ind w:firstLine="472" w:firstLineChars="196"/>
        <w:rPr>
          <w:rFonts w:hint="default" w:ascii="Times New Roman" w:hAnsi="Times New Roman" w:eastAsia="仿宋" w:cs="Times New Roman"/>
          <w:b/>
          <w:color w:val="auto"/>
          <w:sz w:val="24"/>
        </w:rPr>
      </w:pPr>
      <w:bookmarkStart w:id="59" w:name="_Toc511210240"/>
      <w:bookmarkStart w:id="60" w:name="_Toc112053980"/>
      <w:r>
        <w:rPr>
          <w:rFonts w:hint="default" w:ascii="Times New Roman" w:hAnsi="Times New Roman" w:eastAsia="仿宋" w:cs="Times New Roman"/>
          <w:b/>
          <w:color w:val="auto"/>
          <w:sz w:val="24"/>
        </w:rPr>
        <w:t>一、应当提供的供应商资格、资质性及其他类似效力要求的相关证明材料</w:t>
      </w:r>
    </w:p>
    <w:p>
      <w:pPr>
        <w:ind w:firstLine="472" w:firstLineChars="196"/>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可提供承诺函，格式详见第七章）</w:t>
      </w:r>
      <w:r>
        <w:rPr>
          <w:rFonts w:hint="default" w:ascii="Times New Roman" w:hAnsi="Times New Roman" w:eastAsia="仿宋" w:cs="Times New Roman"/>
          <w:color w:val="000000" w:themeColor="text1"/>
          <w:sz w:val="24"/>
          <w14:textFill>
            <w14:solidFill>
              <w14:schemeClr w14:val="tx1"/>
            </w14:solidFill>
          </w14:textFill>
        </w:rPr>
        <w:t>；</w:t>
      </w:r>
    </w:p>
    <w:p>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pPr>
        <w:spacing w:after="50" w:line="420" w:lineRule="exact"/>
        <w:ind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rPr>
        <w:t>供应商须具有中国保险监督管理委员会批准经营保险业务许可证。</w:t>
      </w:r>
    </w:p>
    <w:p>
      <w:pPr>
        <w:spacing w:after="50" w:line="42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ind w:firstLine="321" w:firstLineChars="100"/>
        <w:rPr>
          <w:rFonts w:hint="default" w:ascii="Times New Roman" w:hAnsi="Times New Roman" w:eastAsia="仿宋" w:cs="Times New Roman"/>
          <w:color w:val="auto"/>
        </w:rPr>
      </w:pPr>
    </w:p>
    <w:p>
      <w:pPr>
        <w:pStyle w:val="16"/>
        <w:jc w:val="center"/>
        <w:rPr>
          <w:rFonts w:hint="default" w:ascii="Times New Roman" w:hAnsi="Times New Roman" w:eastAsia="仿宋" w:cs="Times New Roman"/>
          <w:color w:val="auto"/>
        </w:rPr>
      </w:pPr>
    </w:p>
    <w:p>
      <w:pPr>
        <w:pStyle w:val="16"/>
        <w:jc w:val="center"/>
        <w:rPr>
          <w:rFonts w:hint="default" w:ascii="Times New Roman" w:hAnsi="Times New Roman" w:eastAsia="仿宋" w:cs="Times New Roman"/>
          <w:color w:val="auto"/>
        </w:rPr>
      </w:pPr>
    </w:p>
    <w:p>
      <w:pPr>
        <w:pStyle w:val="16"/>
        <w:jc w:val="center"/>
        <w:rPr>
          <w:rFonts w:hint="default" w:ascii="Times New Roman" w:hAnsi="Times New Roman" w:eastAsia="仿宋" w:cs="Times New Roman"/>
          <w:color w:val="auto"/>
        </w:rPr>
      </w:pPr>
    </w:p>
    <w:p>
      <w:pPr>
        <w:pStyle w:val="16"/>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59"/>
      <w:bookmarkEnd w:id="60"/>
    </w:p>
    <w:p>
      <w:pPr>
        <w:spacing w:line="400" w:lineRule="exact"/>
        <w:jc w:val="left"/>
        <w:rPr>
          <w:rFonts w:hint="default" w:ascii="Times New Roman" w:hAnsi="Times New Roman" w:eastAsia="仿宋" w:cs="Times New Roman"/>
          <w:b/>
          <w:color w:val="auto"/>
          <w:sz w:val="24"/>
        </w:rPr>
      </w:pPr>
    </w:p>
    <w:p>
      <w:pPr>
        <w:pStyle w:val="4"/>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前提：本章采购需求中标注“*”号的条款为本次磋商采购项目的实质性要求，供应商应全部满足。非“*”号的条款有3项不满足，其响应文件作无效处理。</w:t>
      </w:r>
    </w:p>
    <w:p>
      <w:pPr>
        <w:pStyle w:val="4"/>
        <w:keepNext w:val="0"/>
        <w:keepLines w:val="0"/>
        <w:spacing w:before="0" w:after="0" w:line="240" w:lineRule="exact"/>
        <w:jc w:val="left"/>
        <w:rPr>
          <w:rFonts w:hint="default" w:ascii="Times New Roman" w:hAnsi="Times New Roman" w:eastAsia="仿宋" w:cs="Times New Roman"/>
          <w:color w:val="auto"/>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rPr>
          <w:rFonts w:hint="default" w:ascii="Times New Roman" w:hAnsi="Times New Roman" w:eastAsia="方正仿宋_GBK" w:cs="Times New Roman"/>
          <w:color w:val="auto"/>
          <w:sz w:val="28"/>
          <w:szCs w:val="28"/>
        </w:rPr>
      </w:pPr>
      <w:bookmarkStart w:id="61" w:name="_Toc112053981"/>
      <w:r>
        <w:rPr>
          <w:rFonts w:hint="default" w:ascii="Times New Roman" w:hAnsi="Times New Roman" w:eastAsia="方正仿宋_GBK" w:cs="Times New Roman"/>
          <w:color w:val="auto"/>
          <w:sz w:val="28"/>
          <w:szCs w:val="28"/>
        </w:rPr>
        <w:t>一、项目概述</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2024-2025年度九寨沟风景名胜区责任保险（含自然灾害保险）服务采购项目进行采购，采购内容包括2024-2025年度在九寨沟管理局管辖区域内的所有人员（包括景区居民、误入或者由其他途径进入的人员）在购票、观光、旅游、参观、游览以及生产生活等过程中，发生身故、受伤或致残、财物损害等情形的理赔服务。</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82"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8"/>
          <w:szCs w:val="28"/>
        </w:rPr>
        <w:t>二、服务内容及技术、服务要求</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（一）服务内容</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1.由成交供应商全额负责在采购人管辖区域内的所有人员（包括景区居民、误入或者由其他途径进入的人员）在购票、观光、旅游、参观等过程中，发生身故、受伤或致残、财物损害等情形的理赔。</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2.采购人管辖区域内有人因购票、观光、旅游、参观、游览以及生产生活（含景区居民、误入或者有其他途径进入的人员）过程中出现身故、受伤或致残、财物损害等情形，且该等情形所涉伤害（包含死亡）人员亲属要求采购人承担责任的，由国家相关机构认定、或者经九寨沟县政府及九寨沟县漳扎镇政府等机构参与、或者由采购人经协商确认采购人需要承担人道主义补偿、援助责任的，或者经人民法院判决（包括调解）属于采购人责任并应由采购人承担赔偿责任的，均由成交供应商负责全额赔偿。</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3.承保期间，需要由采购人支付的费用，包括但不限于死亡赔偿费、误工费、住院治疗费、交通费、营养费、人道主义补偿等财产损害赔偿费和人身损害赔偿费、补偿费，均由成交供应商负责承担。</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4.《九寨沟风景名胜区责任保险》扩展《自然灾害公众责任保险》保险责任为由气象部门发布的暴雨风、暴雨、崖崩、雷击、洪水、龙卷风、飓风、台风（热带风暴）、海啸 、泥石流、突发性滑坡、冰雹等自然灾害原因造成采购人管辖区内所有人员人身伤亡或财产损失（不含景区内居民和九寨沟管理局财产），由成交供应商负责全额赔偿。</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5.在治疗及后续康复期间，由成交供应商提前预支受伤害者医疗等相关费用。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lang w:val="en-US" w:eastAsia="zh-CN"/>
        </w:rPr>
      </w:pPr>
      <w:r>
        <w:rPr>
          <w:rFonts w:hint="eastAsia" w:ascii="Times New Roman" w:hAnsi="Times New Roman" w:eastAsia="仿宋" w:cs="Times New Roman"/>
          <w:b w:val="0"/>
          <w:bCs w:val="0"/>
          <w:color w:val="auto"/>
          <w:sz w:val="28"/>
          <w:szCs w:val="28"/>
          <w:lang w:val="en-US" w:eastAsia="zh-CN"/>
        </w:rPr>
        <w:t>6.保险期限：2024年10月1日至2025年9月30日。</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 xml:space="preserve">*（二）保障额度 </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该保险保障额度年度累计责任限额2000万,每次事故责任限额500万。其中：</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1.身故/残疾的保障额度限额为每次事故每人200万元；其中：精神损害赔偿限额10万元；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2.医疗费的保障额度限额为每次事故每人100万元；包括治疗期间（住院及出院治疗期间）所有医疗费、误工费、护理费及伙食补助费、营养费等所有费用。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3.财物损失的保障额度限额为每次事故10万元；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4.承担需要转送医疗机构（包括本地和外地医疗机构）的转运费（包括但不限于租车费、汽油费、过路费、转运人员劳务费、差旅费、住宿费等），转运费最高赔偿限额为每次事故每人5万元。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bCs/>
          <w:color w:val="auto"/>
          <w:sz w:val="28"/>
          <w:szCs w:val="28"/>
          <w:lang w:val="en-US" w:eastAsia="zh-CN"/>
        </w:rPr>
        <w:t xml:space="preserve">*（三）服务要求    </w:t>
      </w:r>
      <w:r>
        <w:rPr>
          <w:rFonts w:hint="eastAsia" w:ascii="Times New Roman" w:hAnsi="Times New Roman" w:eastAsia="仿宋" w:cs="Times New Roman"/>
          <w:b w:val="0"/>
          <w:bCs w:val="0"/>
          <w:color w:val="auto"/>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1.将景区责任保险和景区意外险进行有效结合，即承担景区责任险（含自然灾害保险）的保险公司，由采购人为其配置景区意外险销售资格。采购人承担的费用均由成交供应商承担，采购人不承担出险后的费用。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2.成交供应商需提供专业保险服务团队，安排专门工作人员1-2名常驻九寨沟景区，负责随时处理现场查勘及理赔服务工作，保证24小时/365天全天候接报案，24小时为景区提供投保、理赔、救援、咨询等全过程服务，财产损失5000元以下当场定损，当日赔付，5000元以上收集相关资料及时核定损失，人员伤亡及时跟踪，保证在承保范围和理赔期限内保质保量完成承保和理赔服务。</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w:t>
      </w:r>
      <w:r>
        <w:rPr>
          <w:rFonts w:hint="eastAsia" w:ascii="Times New Roman" w:hAnsi="Times New Roman" w:eastAsia="仿宋" w:cs="Times New Roman"/>
          <w:b/>
          <w:bCs/>
          <w:color w:val="auto"/>
          <w:sz w:val="28"/>
          <w:szCs w:val="28"/>
          <w:lang w:val="en-US" w:eastAsia="zh-CN"/>
        </w:rPr>
        <w:t>三、商务要求</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1.履约期限：按照保险年度规则确定一个保险年度签订保险合同的保险期间，具体起止时间：2024年10月1日至2025年9月30日。</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2.履约地点：九寨沟风景名胜区管理局指定地点。</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3.付款方式：合同签订后20个工作日内，按实际参保人数及对应成交单价，向成交供应商支付保险金。</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4.验收方式：按照磋商文件及成交供应商的响应文件进行验收。</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pPr>
        <w:spacing w:line="401" w:lineRule="auto"/>
        <w:jc w:val="both"/>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61"/>
    </w:p>
    <w:p>
      <w:pPr>
        <w:tabs>
          <w:tab w:val="left" w:pos="7665"/>
        </w:tabs>
        <w:spacing w:line="401" w:lineRule="auto"/>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p>
    <w:p>
      <w:pPr>
        <w:pStyle w:val="4"/>
        <w:rPr>
          <w:rFonts w:hint="default" w:ascii="Times New Roman" w:hAnsi="Times New Roman" w:cs="Times New Roman"/>
          <w:color w:val="auto"/>
        </w:rPr>
      </w:pPr>
    </w:p>
    <w:p>
      <w:pPr>
        <w:spacing w:line="401" w:lineRule="auto"/>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bookmarkStart w:id="62" w:name="_Toc112053982"/>
    </w:p>
    <w:p>
      <w:pPr>
        <w:pStyle w:val="25"/>
        <w:rPr>
          <w:rFonts w:hint="default" w:ascii="Times New Roman" w:hAnsi="Times New Roman" w:eastAsia="仿宋" w:cs="Times New Roman"/>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both"/>
        <w:outlineLvl w:val="0"/>
        <w:rPr>
          <w:rFonts w:hint="default" w:ascii="Times New Roman" w:hAnsi="Times New Roman" w:eastAsia="仿宋" w:cs="Times New Roman"/>
          <w:b/>
          <w:bCs/>
          <w:color w:val="auto"/>
          <w:sz w:val="32"/>
          <w:szCs w:val="32"/>
        </w:rPr>
      </w:pPr>
    </w:p>
    <w:p>
      <w:pP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br w:type="page"/>
      </w: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2"/>
          <w:szCs w:val="32"/>
        </w:rPr>
        <w:t>第七章  响应文件格式</w:t>
      </w:r>
      <w:bookmarkEnd w:id="62"/>
    </w:p>
    <w:p>
      <w:pPr>
        <w:spacing w:line="360" w:lineRule="auto"/>
        <w:ind w:firstLine="480" w:firstLineChars="200"/>
        <w:rPr>
          <w:rFonts w:hint="default" w:ascii="Times New Roman" w:hAnsi="Times New Roman" w:eastAsia="仿宋" w:cs="Times New Roman"/>
          <w:color w:val="auto"/>
          <w:kern w:val="2"/>
          <w:sz w:val="24"/>
          <w:szCs w:val="24"/>
        </w:rPr>
      </w:pPr>
    </w:p>
    <w:p>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第一部分     “资格性响应文件”格式</w:t>
      </w: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格式1-1</w:t>
      </w:r>
    </w:p>
    <w:p>
      <w:pPr>
        <w:jc w:val="center"/>
        <w:rPr>
          <w:rFonts w:hint="default" w:ascii="Times New Roman" w:hAnsi="Times New Roman" w:eastAsia="仿宋" w:cs="Times New Roman"/>
          <w:b/>
          <w:color w:val="auto"/>
          <w:sz w:val="32"/>
        </w:rPr>
      </w:pPr>
    </w:p>
    <w:p>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pPr>
        <w:rPr>
          <w:rFonts w:hint="default" w:ascii="Times New Roman" w:hAnsi="Times New Roman" w:eastAsia="仿宋" w:cs="Times New Roman"/>
          <w:b/>
          <w:color w:val="auto"/>
          <w:sz w:val="72"/>
        </w:rPr>
      </w:pPr>
    </w:p>
    <w:p>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pPr>
        <w:spacing w:line="360" w:lineRule="auto"/>
        <w:rPr>
          <w:rFonts w:hint="default" w:ascii="Times New Roman" w:hAnsi="Times New Roman" w:eastAsia="仿宋" w:cs="Times New Roman"/>
          <w:b/>
          <w:color w:val="auto"/>
          <w:sz w:val="52"/>
        </w:rPr>
      </w:pP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pPr>
        <w:spacing w:line="360" w:lineRule="auto"/>
        <w:rPr>
          <w:rFonts w:hint="default" w:ascii="Times New Roman" w:hAnsi="Times New Roman" w:eastAsia="仿宋" w:cs="Times New Roman"/>
          <w:b/>
          <w:color w:val="auto"/>
          <w:sz w:val="36"/>
        </w:rPr>
      </w:pPr>
    </w:p>
    <w:p>
      <w:pPr>
        <w:spacing w:line="360" w:lineRule="auto"/>
        <w:rPr>
          <w:rFonts w:hint="default" w:ascii="Times New Roman" w:hAnsi="Times New Roman" w:eastAsia="仿宋" w:cs="Times New Roman"/>
          <w:b/>
          <w:color w:val="auto"/>
          <w:sz w:val="36"/>
        </w:rPr>
      </w:pP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pPr>
        <w:jc w:val="center"/>
        <w:rPr>
          <w:rFonts w:hint="default" w:ascii="Times New Roman" w:hAnsi="Times New Roman" w:eastAsia="仿宋" w:cs="Times New Roman"/>
          <w:b/>
          <w:color w:val="auto"/>
          <w:sz w:val="36"/>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6"/>
        </w:rPr>
      </w:pPr>
    </w:p>
    <w:p>
      <w:pPr>
        <w:jc w:val="center"/>
        <w:rPr>
          <w:rFonts w:hint="default" w:ascii="Times New Roman" w:hAnsi="Times New Roman" w:eastAsia="仿宋" w:cs="Times New Roman"/>
          <w:b/>
          <w:color w:val="auto"/>
          <w:sz w:val="36"/>
        </w:rPr>
      </w:pPr>
    </w:p>
    <w:p>
      <w:pPr>
        <w:spacing w:line="439" w:lineRule="auto"/>
        <w:jc w:val="center"/>
        <w:rPr>
          <w:rFonts w:hint="default" w:ascii="Times New Roman" w:hAnsi="Times New Roman" w:eastAsia="仿宋" w:cs="Times New Roman"/>
          <w:b/>
          <w:color w:val="auto"/>
          <w:sz w:val="36"/>
        </w:rPr>
      </w:pP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一、法定代表人/单位负责人授权书</w:t>
      </w:r>
    </w:p>
    <w:p>
      <w:pPr>
        <w:spacing w:line="360" w:lineRule="auto"/>
        <w:ind w:firstLine="472"/>
        <w:jc w:val="left"/>
        <w:rPr>
          <w:rFonts w:hint="default" w:ascii="Times New Roman" w:hAnsi="Times New Roman" w:eastAsia="仿宋" w:cs="Times New Roman"/>
          <w:b/>
          <w:color w:val="auto"/>
          <w:sz w:val="24"/>
        </w:rPr>
      </w:pPr>
    </w:p>
    <w:p>
      <w:pPr>
        <w:spacing w:line="360" w:lineRule="auto"/>
        <w:ind w:firstLine="472"/>
        <w:jc w:val="left"/>
        <w:rPr>
          <w:rFonts w:hint="default" w:ascii="Times New Roman" w:hAnsi="Times New Roman" w:eastAsia="仿宋" w:cs="Times New Roman"/>
          <w:b/>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pPr>
        <w:spacing w:line="360" w:lineRule="auto"/>
        <w:jc w:val="left"/>
        <w:rPr>
          <w:rFonts w:hint="default" w:ascii="Times New Roman" w:hAnsi="Times New Roman" w:eastAsia="仿宋" w:cs="Times New Roman"/>
          <w:b/>
          <w:color w:val="auto"/>
          <w:sz w:val="24"/>
        </w:rPr>
      </w:pPr>
    </w:p>
    <w:p>
      <w:pPr>
        <w:spacing w:line="360" w:lineRule="auto"/>
        <w:jc w:val="left"/>
        <w:rPr>
          <w:rFonts w:hint="default" w:ascii="Times New Roman" w:hAnsi="Times New Roman" w:eastAsia="仿宋" w:cs="Times New Roman"/>
          <w:b/>
          <w:color w:val="auto"/>
          <w:sz w:val="24"/>
        </w:rPr>
      </w:pPr>
    </w:p>
    <w:p>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二、承诺函</w:t>
      </w:r>
    </w:p>
    <w:p>
      <w:pPr>
        <w:spacing w:line="360" w:lineRule="auto"/>
        <w:jc w:val="center"/>
        <w:rPr>
          <w:rFonts w:hint="default" w:ascii="Times New Roman" w:hAnsi="Times New Roman" w:eastAsia="仿宋" w:cs="Times New Roman"/>
          <w:b/>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pPr>
        <w:spacing w:line="360" w:lineRule="auto"/>
        <w:ind w:firstLine="790"/>
        <w:jc w:val="center"/>
        <w:rPr>
          <w:rFonts w:hint="default" w:ascii="Times New Roman" w:hAnsi="Times New Roman" w:eastAsia="仿宋" w:cs="Times New Roman"/>
          <w:b/>
          <w:color w:val="auto"/>
          <w:sz w:val="32"/>
        </w:rPr>
      </w:pPr>
    </w:p>
    <w:p>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供应商和报价产品其他资格、资质性及其他类似效力要求的相关证明材料</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承诺函（如涉及）</w:t>
      </w:r>
    </w:p>
    <w:p>
      <w:pPr>
        <w:spacing w:line="360" w:lineRule="auto"/>
        <w:jc w:val="center"/>
        <w:rPr>
          <w:rFonts w:hint="default" w:ascii="Times New Roman" w:hAnsi="Times New Roman" w:eastAsia="仿宋" w:cs="Times New Roman"/>
          <w:b/>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pPr>
        <w:spacing w:line="360" w:lineRule="auto"/>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pPr>
        <w:spacing w:line="360" w:lineRule="auto"/>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pPr>
        <w:tabs>
          <w:tab w:val="left" w:pos="900"/>
        </w:tabs>
        <w:spacing w:line="360" w:lineRule="auto"/>
        <w:jc w:val="center"/>
        <w:rPr>
          <w:rFonts w:hint="default" w:ascii="Times New Roman" w:hAnsi="Times New Roman" w:eastAsia="仿宋" w:cs="Times New Roman"/>
          <w:b/>
          <w:color w:val="auto"/>
          <w:sz w:val="32"/>
        </w:rPr>
      </w:pPr>
    </w:p>
    <w:p>
      <w:pPr>
        <w:tabs>
          <w:tab w:val="left" w:pos="900"/>
        </w:tabs>
        <w:spacing w:line="360" w:lineRule="auto"/>
        <w:jc w:val="center"/>
        <w:rPr>
          <w:rFonts w:hint="default" w:ascii="Times New Roman" w:hAnsi="Times New Roman" w:eastAsia="仿宋" w:cs="Times New Roman"/>
          <w:b/>
          <w:color w:val="auto"/>
          <w:sz w:val="32"/>
        </w:rPr>
      </w:pPr>
    </w:p>
    <w:p>
      <w:pPr>
        <w:tabs>
          <w:tab w:val="left" w:pos="900"/>
        </w:tabs>
        <w:spacing w:line="360" w:lineRule="auto"/>
        <w:rPr>
          <w:rFonts w:hint="default" w:ascii="Times New Roman" w:hAnsi="Times New Roman" w:eastAsia="仿宋" w:cs="Times New Roman"/>
          <w:b/>
          <w:color w:val="auto"/>
          <w:sz w:val="32"/>
        </w:rPr>
      </w:pPr>
    </w:p>
    <w:p>
      <w:pPr>
        <w:tabs>
          <w:tab w:val="left" w:pos="900"/>
        </w:tabs>
        <w:spacing w:line="360" w:lineRule="auto"/>
        <w:jc w:val="center"/>
        <w:rPr>
          <w:rFonts w:hint="default" w:ascii="Times New Roman" w:hAnsi="Times New Roman" w:eastAsia="仿宋" w:cs="Times New Roman"/>
          <w:b/>
          <w:color w:val="auto"/>
          <w:sz w:val="32"/>
        </w:rPr>
      </w:pPr>
    </w:p>
    <w:p>
      <w:pPr>
        <w:tabs>
          <w:tab w:val="left" w:pos="900"/>
        </w:tabs>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第二部分     “其他响应文件”格式</w:t>
      </w: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格式2-1</w:t>
      </w: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pPr>
        <w:spacing w:line="360" w:lineRule="auto"/>
        <w:rPr>
          <w:rFonts w:hint="default" w:ascii="Times New Roman" w:hAnsi="Times New Roman" w:eastAsia="仿宋" w:cs="Times New Roman"/>
          <w:b/>
          <w:color w:val="auto"/>
          <w:sz w:val="52"/>
        </w:rPr>
      </w:pP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pPr>
        <w:spacing w:line="360" w:lineRule="auto"/>
        <w:rPr>
          <w:rFonts w:hint="default" w:ascii="Times New Roman" w:hAnsi="Times New Roman" w:eastAsia="仿宋" w:cs="Times New Roman"/>
          <w:b/>
          <w:color w:val="auto"/>
          <w:sz w:val="36"/>
        </w:rPr>
      </w:pPr>
    </w:p>
    <w:p>
      <w:pPr>
        <w:spacing w:line="360" w:lineRule="auto"/>
        <w:rPr>
          <w:rFonts w:hint="default" w:ascii="Times New Roman" w:hAnsi="Times New Roman" w:eastAsia="仿宋" w:cs="Times New Roman"/>
          <w:b/>
          <w:color w:val="auto"/>
          <w:sz w:val="36"/>
        </w:rPr>
      </w:pP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pPr>
        <w:spacing w:line="360" w:lineRule="auto"/>
        <w:ind w:firstLine="790"/>
        <w:jc w:val="center"/>
        <w:rPr>
          <w:rFonts w:hint="default" w:ascii="Times New Roman" w:hAnsi="Times New Roman" w:eastAsia="仿宋" w:cs="Times New Roman"/>
          <w:b/>
          <w:color w:val="auto"/>
          <w:sz w:val="32"/>
        </w:rPr>
      </w:pPr>
    </w:p>
    <w:p>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pPr>
        <w:spacing w:line="360" w:lineRule="auto"/>
        <w:ind w:firstLine="790"/>
        <w:jc w:val="center"/>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pPr>
        <w:spacing w:line="360" w:lineRule="auto"/>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pPr>
        <w:spacing w:line="401" w:lineRule="auto"/>
        <w:ind w:firstLine="480"/>
        <w:jc w:val="left"/>
        <w:rPr>
          <w:rFonts w:hint="default" w:ascii="Times New Roman" w:hAnsi="Times New Roman" w:eastAsia="仿宋" w:cs="Times New Roman"/>
          <w:color w:val="auto"/>
          <w:sz w:val="24"/>
        </w:rPr>
      </w:pPr>
    </w:p>
    <w:p>
      <w:pPr>
        <w:spacing w:line="401" w:lineRule="auto"/>
        <w:ind w:firstLine="480"/>
        <w:jc w:val="left"/>
        <w:rPr>
          <w:rFonts w:hint="default" w:ascii="Times New Roman" w:hAnsi="Times New Roman" w:eastAsia="仿宋" w:cs="Times New Roman"/>
          <w:color w:val="auto"/>
          <w:sz w:val="24"/>
        </w:rPr>
      </w:pP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pPr>
        <w:ind w:firstLine="480"/>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格式2-3</w:t>
      </w: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pPr>
        <w:jc w:val="center"/>
        <w:rPr>
          <w:rFonts w:hint="default" w:ascii="Times New Roman" w:hAnsi="Times New Roman" w:eastAsia="仿宋" w:cs="Times New Roman"/>
          <w:b/>
          <w:color w:val="auto"/>
          <w:sz w:val="24"/>
        </w:rPr>
      </w:pP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p>
    <w:p>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pPr>
        <w:jc w:val="center"/>
        <w:rPr>
          <w:rFonts w:hint="default" w:ascii="Times New Roman" w:hAnsi="Times New Roman" w:eastAsia="仿宋" w:cs="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rPr>
                <w:rFonts w:hint="default" w:ascii="Times New Roman" w:hAnsi="Times New Roman" w:cs="Times New Roman"/>
                <w:color w:val="auto"/>
              </w:rPr>
            </w:pPr>
          </w:p>
        </w:tc>
        <w:tc>
          <w:tcPr>
            <w:tcW w:w="108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c>
          <w:tcPr>
            <w:tcW w:w="126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c>
          <w:tcPr>
            <w:tcW w:w="126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pPr>
              <w:jc w:val="center"/>
              <w:rPr>
                <w:rFonts w:hint="default" w:ascii="Times New Roman" w:hAnsi="Times New Roman" w:eastAsia="仿宋" w:cs="Times New Roman"/>
                <w:bCs/>
                <w:color w:val="auto"/>
                <w:szCs w:val="21"/>
              </w:rPr>
            </w:pPr>
          </w:p>
        </w:tc>
        <w:tc>
          <w:tcPr>
            <w:tcW w:w="5040" w:type="dxa"/>
            <w:gridSpan w:val="8"/>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pPr>
              <w:jc w:val="center"/>
              <w:rPr>
                <w:rFonts w:hint="default" w:ascii="Times New Roman" w:hAnsi="Times New Roman" w:eastAsia="仿宋" w:cs="Times New Roman"/>
                <w:bCs/>
                <w:color w:val="auto"/>
                <w:szCs w:val="21"/>
              </w:rPr>
            </w:pPr>
          </w:p>
        </w:tc>
      </w:tr>
    </w:tbl>
    <w:p>
      <w:pPr>
        <w:adjustRightInd w:val="0"/>
        <w:spacing w:line="400" w:lineRule="exact"/>
        <w:jc w:val="left"/>
        <w:rPr>
          <w:rFonts w:hint="default" w:ascii="Times New Roman" w:hAnsi="Times New Roman" w:eastAsia="仿宋" w:cs="Times New Roman"/>
          <w:color w:val="auto"/>
          <w:sz w:val="24"/>
        </w:rPr>
      </w:pPr>
    </w:p>
    <w:p>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pPr>
        <w:spacing w:line="360" w:lineRule="auto"/>
        <w:ind w:firstLine="470"/>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color w:val="auto"/>
          <w:sz w:val="24"/>
        </w:rPr>
      </w:pPr>
    </w:p>
    <w:p>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格式2-5</w:t>
      </w:r>
    </w:p>
    <w:p>
      <w:pPr>
        <w:spacing w:before="260" w:after="260" w:line="401" w:lineRule="auto"/>
        <w:jc w:val="center"/>
        <w:rPr>
          <w:rFonts w:hint="eastAsia" w:ascii="Times New Roman" w:hAnsi="Times New Roman" w:eastAsia="仿宋" w:cs="Times New Roman"/>
          <w:b/>
          <w:color w:val="auto"/>
          <w:sz w:val="44"/>
          <w:lang w:eastAsia="zh-CN"/>
        </w:rPr>
      </w:pPr>
      <w:r>
        <w:rPr>
          <w:rFonts w:hint="default" w:ascii="Times New Roman" w:hAnsi="Times New Roman" w:eastAsia="仿宋" w:cs="Times New Roman"/>
          <w:color w:val="auto"/>
          <w:sz w:val="32"/>
        </w:rPr>
        <w:t xml:space="preserve"> </w:t>
      </w:r>
      <w:r>
        <w:rPr>
          <w:rFonts w:hint="default" w:ascii="Times New Roman" w:hAnsi="Times New Roman" w:eastAsia="仿宋" w:cs="Times New Roman"/>
          <w:b/>
          <w:bCs/>
          <w:color w:val="auto"/>
          <w:sz w:val="32"/>
        </w:rPr>
        <w:t>制造商家授权书</w:t>
      </w:r>
      <w:r>
        <w:rPr>
          <w:rFonts w:hint="eastAsia" w:ascii="Times New Roman" w:hAnsi="Times New Roman" w:eastAsia="仿宋" w:cs="Times New Roman"/>
          <w:b/>
          <w:bCs/>
          <w:color w:val="auto"/>
          <w:sz w:val="32"/>
          <w:lang w:eastAsia="zh-CN"/>
        </w:rPr>
        <w:t>（</w:t>
      </w:r>
      <w:r>
        <w:rPr>
          <w:rFonts w:hint="default" w:ascii="Times New Roman" w:hAnsi="Times New Roman" w:eastAsia="仿宋" w:cs="Times New Roman"/>
          <w:b/>
          <w:bCs/>
          <w:color w:val="auto"/>
          <w:sz w:val="32"/>
        </w:rPr>
        <w:t>如涉及</w:t>
      </w:r>
      <w:r>
        <w:rPr>
          <w:rFonts w:hint="eastAsia" w:ascii="Times New Roman" w:hAnsi="Times New Roman" w:eastAsia="仿宋" w:cs="Times New Roman"/>
          <w:b/>
          <w:bCs/>
          <w:color w:val="auto"/>
          <w:sz w:val="32"/>
          <w:lang w:eastAsia="zh-CN"/>
        </w:rPr>
        <w:t>）</w:t>
      </w:r>
    </w:p>
    <w:p>
      <w:pPr>
        <w:spacing w:line="401"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hint="default" w:ascii="Times New Roman" w:hAnsi="Times New Roman" w:eastAsia="仿宋" w:cs="Times New Roman"/>
          <w:color w:val="auto"/>
          <w:sz w:val="24"/>
        </w:rPr>
      </w:pP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格式2-6</w:t>
      </w:r>
    </w:p>
    <w:p>
      <w:pPr>
        <w:jc w:val="center"/>
        <w:outlineLvl w:val="2"/>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响应产品技术、服务要求应答表</w:t>
      </w:r>
      <w:r>
        <w:rPr>
          <w:rFonts w:hint="eastAsia" w:ascii="Times New Roman" w:hAnsi="Times New Roman" w:eastAsia="仿宋" w:cs="Times New Roman"/>
          <w:b/>
          <w:bCs/>
          <w:color w:val="auto"/>
          <w:sz w:val="32"/>
          <w:szCs w:val="32"/>
          <w:lang w:eastAsia="zh-CN"/>
        </w:rPr>
        <w:t>（</w:t>
      </w:r>
      <w:r>
        <w:rPr>
          <w:rFonts w:hint="eastAsia" w:ascii="Times New Roman" w:hAnsi="Times New Roman" w:eastAsia="仿宋" w:cs="Times New Roman"/>
          <w:b/>
          <w:bCs/>
          <w:color w:val="auto"/>
          <w:sz w:val="32"/>
          <w:szCs w:val="32"/>
          <w:lang w:val="en-US" w:eastAsia="zh-CN"/>
        </w:rPr>
        <w:t>如涉及</w:t>
      </w:r>
      <w:r>
        <w:rPr>
          <w:rFonts w:hint="eastAsia" w:ascii="Times New Roman" w:hAnsi="Times New Roman" w:eastAsia="仿宋" w:cs="Times New Roman"/>
          <w:b/>
          <w:bCs/>
          <w:color w:val="auto"/>
          <w:sz w:val="32"/>
          <w:szCs w:val="32"/>
          <w:lang w:eastAsia="zh-CN"/>
        </w:rPr>
        <w:t>）</w:t>
      </w:r>
    </w:p>
    <w:p>
      <w:pPr>
        <w:jc w:val="center"/>
        <w:rPr>
          <w:rFonts w:hint="default" w:ascii="Times New Roman" w:hAnsi="Times New Roman" w:eastAsia="仿宋" w:cs="Times New Roman"/>
          <w:bCs/>
          <w:color w:val="auto"/>
          <w:sz w:val="32"/>
          <w:szCs w:val="32"/>
        </w:rPr>
      </w:pPr>
    </w:p>
    <w:tbl>
      <w:tblPr>
        <w:tblStyle w:val="18"/>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787" w:type="dxa"/>
            <w:vAlign w:val="center"/>
          </w:tcPr>
          <w:p>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包号</w:t>
            </w:r>
          </w:p>
        </w:tc>
        <w:tc>
          <w:tcPr>
            <w:tcW w:w="1417" w:type="dxa"/>
            <w:vAlign w:val="center"/>
          </w:tcPr>
          <w:p>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产品名称</w:t>
            </w:r>
          </w:p>
        </w:tc>
        <w:tc>
          <w:tcPr>
            <w:tcW w:w="1582" w:type="dxa"/>
          </w:tcPr>
          <w:p>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制造厂家及规格型号</w:t>
            </w:r>
          </w:p>
        </w:tc>
        <w:tc>
          <w:tcPr>
            <w:tcW w:w="2529"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693"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p>
            <w:pPr>
              <w:rPr>
                <w:rFonts w:hint="default" w:ascii="Times New Roman" w:hAnsi="Times New Roman" w:cs="Times New Roman"/>
                <w:color w:val="auto"/>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bl>
    <w:p>
      <w:pPr>
        <w:ind w:firstLine="480" w:firstLineChars="200"/>
        <w:rPr>
          <w:rFonts w:hint="default" w:ascii="Times New Roman" w:hAnsi="Times New Roman" w:eastAsia="仿宋" w:cs="Times New Roman"/>
          <w:color w:val="auto"/>
          <w:sz w:val="24"/>
        </w:rPr>
      </w:pPr>
    </w:p>
    <w:p>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hint="default" w:ascii="Times New Roman" w:hAnsi="Times New Roman" w:eastAsia="仿宋" w:cs="Times New Roman"/>
          <w:color w:val="auto"/>
          <w:sz w:val="24"/>
        </w:rPr>
      </w:pPr>
    </w:p>
    <w:p>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pPr>
        <w:spacing w:line="401" w:lineRule="auto"/>
        <w:rPr>
          <w:rFonts w:hint="default" w:ascii="Times New Roman" w:hAnsi="Times New Roman" w:eastAsia="仿宋" w:cs="Times New Roman"/>
          <w:color w:val="auto"/>
        </w:rPr>
      </w:pPr>
    </w:p>
    <w:p>
      <w:pPr>
        <w:spacing w:line="401" w:lineRule="auto"/>
        <w:rPr>
          <w:rFonts w:hint="default" w:ascii="Times New Roman" w:hAnsi="Times New Roman" w:eastAsia="仿宋" w:cs="Times New Roman"/>
          <w:color w:val="auto"/>
        </w:rPr>
      </w:pPr>
    </w:p>
    <w:p>
      <w:pPr>
        <w:spacing w:line="401" w:lineRule="auto"/>
        <w:rPr>
          <w:rFonts w:hint="default" w:ascii="Times New Roman" w:hAnsi="Times New Roman" w:eastAsia="仿宋" w:cs="Times New Roman"/>
          <w:color w:val="auto"/>
        </w:rPr>
      </w:pPr>
    </w:p>
    <w:p>
      <w:pPr>
        <w:tabs>
          <w:tab w:val="left" w:pos="0"/>
        </w:tabs>
        <w:spacing w:line="401" w:lineRule="auto"/>
        <w:ind w:left="420"/>
        <w:rPr>
          <w:rFonts w:hint="default" w:ascii="Times New Roman" w:hAnsi="Times New Roman" w:eastAsia="仿宋" w:cs="Times New Roman"/>
          <w:color w:val="auto"/>
        </w:rPr>
      </w:pPr>
    </w:p>
    <w:p>
      <w:pPr>
        <w:tabs>
          <w:tab w:val="left" w:pos="0"/>
        </w:tabs>
        <w:spacing w:after="120" w:line="480" w:lineRule="auto"/>
        <w:rPr>
          <w:rFonts w:hint="default" w:ascii="Times New Roman" w:hAnsi="Times New Roman" w:eastAsia="仿宋" w:cs="Times New Roman"/>
          <w:b/>
          <w:color w:val="auto"/>
          <w:sz w:val="32"/>
        </w:rPr>
      </w:pPr>
    </w:p>
    <w:p>
      <w:pPr>
        <w:tabs>
          <w:tab w:val="left" w:pos="0"/>
        </w:tabs>
        <w:spacing w:after="120" w:line="480" w:lineRule="auto"/>
        <w:rPr>
          <w:rFonts w:hint="default" w:ascii="Times New Roman" w:hAnsi="Times New Roman" w:eastAsia="仿宋" w:cs="Times New Roman"/>
          <w:b/>
          <w:color w:val="auto"/>
          <w:sz w:val="32"/>
        </w:rPr>
      </w:pPr>
    </w:p>
    <w:p>
      <w:pPr>
        <w:tabs>
          <w:tab w:val="left" w:pos="0"/>
        </w:tabs>
        <w:spacing w:after="120" w:line="480" w:lineRule="auto"/>
        <w:rPr>
          <w:rFonts w:hint="default" w:ascii="Times New Roman" w:hAnsi="Times New Roman" w:eastAsia="仿宋" w:cs="Times New Roman"/>
          <w:b/>
          <w:color w:val="auto"/>
          <w:sz w:val="32"/>
        </w:rPr>
      </w:pPr>
    </w:p>
    <w:p>
      <w:pPr>
        <w:tabs>
          <w:tab w:val="left" w:pos="0"/>
        </w:tabs>
        <w:spacing w:after="120" w:line="480" w:lineRule="auto"/>
        <w:rPr>
          <w:rFonts w:hint="default" w:ascii="Times New Roman" w:hAnsi="Times New Roman" w:eastAsia="仿宋" w:cs="Times New Roman"/>
          <w:color w:val="auto"/>
        </w:rPr>
      </w:pPr>
      <w:r>
        <w:rPr>
          <w:rFonts w:hint="default" w:ascii="Times New Roman" w:hAnsi="Times New Roman" w:eastAsia="仿宋" w:cs="Times New Roman"/>
          <w:b/>
          <w:color w:val="auto"/>
          <w:sz w:val="32"/>
        </w:rPr>
        <w:t>格式2-7</w:t>
      </w:r>
    </w:p>
    <w:p>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18"/>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pPr>
              <w:jc w:val="center"/>
              <w:rPr>
                <w:rFonts w:hint="default" w:ascii="Times New Roman" w:hAnsi="Times New Roman" w:eastAsia="仿宋" w:cs="Times New Roman"/>
                <w:color w:val="auto"/>
                <w:sz w:val="24"/>
              </w:rPr>
            </w:pPr>
          </w:p>
        </w:tc>
        <w:tc>
          <w:tcPr>
            <w:tcW w:w="1481" w:type="dxa"/>
          </w:tcPr>
          <w:p>
            <w:pPr>
              <w:jc w:val="center"/>
              <w:rPr>
                <w:rFonts w:hint="default" w:ascii="Times New Roman" w:hAnsi="Times New Roman" w:eastAsia="仿宋" w:cs="Times New Roman"/>
                <w:color w:val="auto"/>
                <w:sz w:val="24"/>
              </w:rPr>
            </w:pPr>
          </w:p>
        </w:tc>
        <w:tc>
          <w:tcPr>
            <w:tcW w:w="3493"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pPr>
              <w:jc w:val="center"/>
              <w:rPr>
                <w:rFonts w:hint="default" w:ascii="Times New Roman" w:hAnsi="Times New Roman" w:eastAsia="仿宋" w:cs="Times New Roman"/>
                <w:color w:val="auto"/>
                <w:sz w:val="24"/>
              </w:rPr>
            </w:pPr>
          </w:p>
        </w:tc>
        <w:tc>
          <w:tcPr>
            <w:tcW w:w="1481" w:type="dxa"/>
          </w:tcPr>
          <w:p>
            <w:pPr>
              <w:jc w:val="center"/>
              <w:rPr>
                <w:rFonts w:hint="default" w:ascii="Times New Roman" w:hAnsi="Times New Roman" w:eastAsia="仿宋" w:cs="Times New Roman"/>
                <w:color w:val="auto"/>
                <w:sz w:val="24"/>
              </w:rPr>
            </w:pPr>
          </w:p>
        </w:tc>
        <w:tc>
          <w:tcPr>
            <w:tcW w:w="3493"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pPr>
              <w:jc w:val="center"/>
              <w:rPr>
                <w:rFonts w:hint="default" w:ascii="Times New Roman" w:hAnsi="Times New Roman" w:eastAsia="仿宋" w:cs="Times New Roman"/>
                <w:color w:val="auto"/>
                <w:sz w:val="24"/>
              </w:rPr>
            </w:pPr>
          </w:p>
        </w:tc>
        <w:tc>
          <w:tcPr>
            <w:tcW w:w="1481" w:type="dxa"/>
          </w:tcPr>
          <w:p>
            <w:pPr>
              <w:jc w:val="center"/>
              <w:rPr>
                <w:rFonts w:hint="default" w:ascii="Times New Roman" w:hAnsi="Times New Roman" w:eastAsia="仿宋" w:cs="Times New Roman"/>
                <w:color w:val="auto"/>
                <w:sz w:val="24"/>
              </w:rPr>
            </w:pPr>
          </w:p>
        </w:tc>
        <w:tc>
          <w:tcPr>
            <w:tcW w:w="3493"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pPr>
              <w:jc w:val="center"/>
              <w:rPr>
                <w:rFonts w:hint="default" w:ascii="Times New Roman" w:hAnsi="Times New Roman" w:eastAsia="仿宋" w:cs="Times New Roman"/>
                <w:color w:val="auto"/>
                <w:sz w:val="24"/>
              </w:rPr>
            </w:pPr>
          </w:p>
        </w:tc>
        <w:tc>
          <w:tcPr>
            <w:tcW w:w="1481" w:type="dxa"/>
          </w:tcPr>
          <w:p>
            <w:pPr>
              <w:jc w:val="center"/>
              <w:rPr>
                <w:rFonts w:hint="default" w:ascii="Times New Roman" w:hAnsi="Times New Roman" w:eastAsia="仿宋" w:cs="Times New Roman"/>
                <w:color w:val="auto"/>
                <w:sz w:val="24"/>
              </w:rPr>
            </w:pPr>
          </w:p>
        </w:tc>
        <w:tc>
          <w:tcPr>
            <w:tcW w:w="3493"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bl>
    <w:p>
      <w:pPr>
        <w:pStyle w:val="32"/>
        <w:rPr>
          <w:rFonts w:hint="default" w:ascii="Times New Roman" w:hAnsi="Times New Roman" w:cs="Times New Roman"/>
          <w:color w:val="auto"/>
        </w:rPr>
      </w:pPr>
    </w:p>
    <w:p>
      <w:pPr>
        <w:ind w:firstLine="482"/>
        <w:rPr>
          <w:rFonts w:hint="default" w:ascii="Times New Roman" w:hAnsi="Times New Roman" w:eastAsia="仿宋" w:cs="Times New Roman"/>
          <w:b/>
          <w:color w:val="auto"/>
          <w:sz w:val="24"/>
        </w:rPr>
      </w:pPr>
    </w:p>
    <w:p>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pPr>
        <w:spacing w:line="401" w:lineRule="auto"/>
        <w:ind w:firstLine="480"/>
        <w:jc w:val="left"/>
        <w:rPr>
          <w:rFonts w:hint="default" w:ascii="Times New Roman" w:hAnsi="Times New Roman" w:eastAsia="仿宋" w:cs="Times New Roman"/>
          <w:color w:val="auto"/>
          <w:sz w:val="24"/>
        </w:rPr>
      </w:pP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jc w:val="left"/>
        <w:rPr>
          <w:rFonts w:hint="default" w:ascii="Times New Roman" w:hAnsi="Times New Roman" w:eastAsia="仿宋" w:cs="Times New Roman"/>
          <w:color w:val="auto"/>
          <w:sz w:val="24"/>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格式2-8</w:t>
      </w:r>
    </w:p>
    <w:p>
      <w:pPr>
        <w:ind w:firstLine="420"/>
        <w:rPr>
          <w:rFonts w:hint="default" w:ascii="Times New Roman" w:hAnsi="Times New Roman" w:eastAsia="仿宋" w:cs="Times New Roman"/>
          <w:b/>
          <w:color w:val="auto"/>
          <w:sz w:val="24"/>
        </w:rPr>
      </w:pPr>
    </w:p>
    <w:p>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pPr>
        <w:spacing w:line="400" w:lineRule="exact"/>
        <w:rPr>
          <w:rFonts w:hint="default" w:ascii="Times New Roman" w:hAnsi="Times New Roman" w:eastAsia="仿宋" w:cs="Times New Roman"/>
          <w:color w:val="auto"/>
          <w:sz w:val="24"/>
        </w:rPr>
      </w:pP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pPr>
              <w:spacing w:line="400" w:lineRule="exact"/>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default" w:ascii="Times New Roman" w:hAnsi="Times New Roman" w:eastAsia="仿宋" w:cs="Times New Roman"/>
                <w:color w:val="auto"/>
              </w:rPr>
            </w:pPr>
          </w:p>
        </w:tc>
        <w:tc>
          <w:tcPr>
            <w:tcW w:w="1439" w:type="dxa"/>
            <w:vAlign w:val="center"/>
          </w:tcPr>
          <w:p>
            <w:pPr>
              <w:spacing w:line="400" w:lineRule="exact"/>
              <w:rPr>
                <w:rFonts w:hint="default" w:ascii="Times New Roman" w:hAnsi="Times New Roman" w:eastAsia="仿宋" w:cs="Times New Roman"/>
                <w:color w:val="auto"/>
              </w:rPr>
            </w:pPr>
          </w:p>
        </w:tc>
        <w:tc>
          <w:tcPr>
            <w:tcW w:w="1319" w:type="dxa"/>
            <w:vAlign w:val="center"/>
          </w:tcPr>
          <w:p>
            <w:pPr>
              <w:spacing w:line="400" w:lineRule="exact"/>
              <w:rPr>
                <w:rFonts w:hint="default" w:ascii="Times New Roman" w:hAnsi="Times New Roman" w:eastAsia="仿宋" w:cs="Times New Roman"/>
                <w:color w:val="auto"/>
              </w:rPr>
            </w:pPr>
          </w:p>
        </w:tc>
        <w:tc>
          <w:tcPr>
            <w:tcW w:w="1160" w:type="dxa"/>
            <w:vAlign w:val="center"/>
          </w:tcPr>
          <w:p>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pPr>
              <w:spacing w:line="400" w:lineRule="exact"/>
              <w:jc w:val="center"/>
              <w:rPr>
                <w:rFonts w:hint="default" w:ascii="Times New Roman" w:hAnsi="Times New Roman" w:eastAsia="仿宋" w:cs="Times New Roman"/>
                <w:color w:val="auto"/>
              </w:rPr>
            </w:pPr>
          </w:p>
        </w:tc>
      </w:tr>
    </w:tbl>
    <w:p>
      <w:pPr>
        <w:widowControl/>
        <w:spacing w:line="360" w:lineRule="atLeast"/>
        <w:ind w:firstLine="470" w:firstLineChars="196"/>
        <w:jc w:val="left"/>
        <w:outlineLvl w:val="1"/>
        <w:rPr>
          <w:rFonts w:hint="default" w:ascii="Times New Roman" w:hAnsi="Times New Roman" w:eastAsia="仿宋" w:cs="Times New Roman"/>
          <w:color w:val="auto"/>
          <w:sz w:val="24"/>
        </w:rPr>
      </w:pPr>
    </w:p>
    <w:p>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pPr>
        <w:spacing w:line="400" w:lineRule="exact"/>
        <w:ind w:left="360"/>
        <w:jc w:val="center"/>
        <w:rPr>
          <w:rFonts w:hint="default" w:ascii="Times New Roman" w:hAnsi="Times New Roman" w:eastAsia="仿宋" w:cs="Times New Roman"/>
          <w:color w:val="auto"/>
          <w:sz w:val="24"/>
        </w:rPr>
      </w:pPr>
    </w:p>
    <w:p>
      <w:pPr>
        <w:jc w:val="left"/>
        <w:rPr>
          <w:rFonts w:hint="default" w:ascii="Times New Roman" w:hAnsi="Times New Roman" w:eastAsia="仿宋" w:cs="Times New Roman"/>
          <w:color w:val="auto"/>
        </w:rPr>
      </w:pPr>
    </w:p>
    <w:p>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pPr>
        <w:widowControl/>
        <w:jc w:val="left"/>
        <w:rPr>
          <w:rFonts w:hint="default" w:ascii="Times New Roman" w:hAnsi="Times New Roman" w:eastAsia="仿宋" w:cs="Times New Roman"/>
          <w:color w:val="auto"/>
          <w:sz w:val="24"/>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1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bl>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pPr>
        <w:spacing w:before="240" w:after="60"/>
        <w:jc w:val="center"/>
        <w:outlineLvl w:val="0"/>
        <w:rPr>
          <w:rFonts w:hint="default" w:ascii="Times New Roman" w:hAnsi="Times New Roman" w:eastAsia="仿宋" w:cs="Times New Roman"/>
          <w:b/>
          <w:color w:val="auto"/>
          <w:sz w:val="36"/>
          <w:szCs w:val="36"/>
        </w:rPr>
      </w:pPr>
      <w:bookmarkStart w:id="63" w:name="_Toc112053983"/>
      <w:r>
        <w:rPr>
          <w:rFonts w:hint="default" w:ascii="Times New Roman" w:hAnsi="Times New Roman" w:eastAsia="仿宋" w:cs="Times New Roman"/>
          <w:b/>
          <w:color w:val="auto"/>
          <w:sz w:val="36"/>
          <w:szCs w:val="36"/>
        </w:rPr>
        <w:t>第八章  评审方法</w:t>
      </w:r>
      <w:bookmarkEnd w:id="63"/>
    </w:p>
    <w:p>
      <w:pPr>
        <w:spacing w:line="401" w:lineRule="auto"/>
        <w:ind w:firstLine="472"/>
        <w:rPr>
          <w:rFonts w:hint="default" w:ascii="Times New Roman" w:hAnsi="Times New Roman" w:eastAsia="仿宋" w:cs="Times New Roman"/>
          <w:b/>
          <w:color w:val="auto"/>
          <w:sz w:val="24"/>
        </w:rPr>
      </w:pPr>
    </w:p>
    <w:p>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1.总则</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pPr>
        <w:ind w:firstLine="413"/>
        <w:rPr>
          <w:rFonts w:hint="default" w:ascii="Times New Roman" w:hAnsi="Times New Roman" w:eastAsia="仿宋" w:cs="Times New Roman"/>
          <w:color w:val="auto"/>
        </w:rPr>
      </w:pPr>
    </w:p>
    <w:p>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2.磋商程序</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pPr>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3.综合评分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18"/>
        <w:tblW w:w="849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90"/>
        <w:gridCol w:w="975"/>
        <w:gridCol w:w="424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50"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1290"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评分因素</w:t>
            </w:r>
          </w:p>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及权重</w:t>
            </w:r>
          </w:p>
        </w:tc>
        <w:tc>
          <w:tcPr>
            <w:tcW w:w="975"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分值</w:t>
            </w:r>
          </w:p>
        </w:tc>
        <w:tc>
          <w:tcPr>
            <w:tcW w:w="4245"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评分标准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eastAsia="zh-CN"/>
              </w:rPr>
              <w:t>是否是客观评分因素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50"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1290" w:type="dxa"/>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rPr>
              <w:t>报价</w:t>
            </w:r>
            <w:r>
              <w:rPr>
                <w:rFonts w:hint="eastAsia" w:ascii="Times New Roman" w:hAnsi="Times New Roman" w:eastAsia="仿宋" w:cs="Times New Roman"/>
                <w:color w:val="auto"/>
                <w:szCs w:val="21"/>
                <w:lang w:val="en-US" w:eastAsia="zh-CN"/>
              </w:rPr>
              <w:t>10％</w:t>
            </w:r>
          </w:p>
        </w:tc>
        <w:tc>
          <w:tcPr>
            <w:tcW w:w="975"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10</w:t>
            </w:r>
            <w:r>
              <w:rPr>
                <w:rFonts w:hint="default" w:ascii="Times New Roman" w:hAnsi="Times New Roman" w:eastAsia="仿宋" w:cs="Times New Roman"/>
                <w:color w:val="auto"/>
                <w:szCs w:val="21"/>
              </w:rPr>
              <w:t>分</w:t>
            </w:r>
          </w:p>
        </w:tc>
        <w:tc>
          <w:tcPr>
            <w:tcW w:w="4245"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满足磋商文件要求且响应价格最低的响应报价为磋商基准价，其价格分为满分。其他供应商的价格分统一按照下列公式计算：磋商报价得分=(磋商基准价／最后磋商报价)* </w:t>
            </w:r>
            <w:r>
              <w:rPr>
                <w:rFonts w:hint="eastAsia" w:ascii="Times New Roman" w:hAnsi="Times New Roman" w:eastAsia="仿宋" w:cs="Times New Roman"/>
                <w:color w:val="auto"/>
                <w:szCs w:val="21"/>
                <w:lang w:val="en-US" w:eastAsia="zh-CN"/>
              </w:rPr>
              <w:t>10</w:t>
            </w:r>
            <w:r>
              <w:rPr>
                <w:rFonts w:hint="default" w:ascii="Times New Roman" w:hAnsi="Times New Roman" w:eastAsia="仿宋" w:cs="Times New Roman"/>
                <w:color w:val="auto"/>
                <w:szCs w:val="21"/>
              </w:rPr>
              <w:t>%*100</w:t>
            </w:r>
          </w:p>
        </w:tc>
        <w:tc>
          <w:tcPr>
            <w:tcW w:w="1230"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50"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1290" w:type="dxa"/>
            <w:vAlign w:val="center"/>
          </w:tcPr>
          <w:p>
            <w:pPr>
              <w:jc w:val="center"/>
              <w:rPr>
                <w:rFonts w:hint="default" w:ascii="Times New Roman" w:hAnsi="Times New Roman" w:eastAsia="仿宋" w:cs="Times New Roman"/>
                <w:color w:val="auto"/>
                <w:szCs w:val="21"/>
                <w:lang w:val="en-US"/>
              </w:rPr>
            </w:pPr>
            <w:r>
              <w:rPr>
                <w:rFonts w:hint="eastAsia" w:ascii="Times New Roman" w:hAnsi="Times New Roman" w:eastAsia="仿宋" w:cs="Times New Roman"/>
                <w:color w:val="auto"/>
                <w:szCs w:val="21"/>
                <w:lang w:val="en-US" w:eastAsia="zh-CN"/>
              </w:rPr>
              <w:t>服务方案54％</w:t>
            </w:r>
          </w:p>
        </w:tc>
        <w:tc>
          <w:tcPr>
            <w:tcW w:w="975"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54</w:t>
            </w:r>
            <w:r>
              <w:rPr>
                <w:rFonts w:hint="default" w:ascii="Times New Roman" w:hAnsi="Times New Roman" w:eastAsia="仿宋" w:cs="Times New Roman"/>
                <w:color w:val="auto"/>
                <w:szCs w:val="21"/>
              </w:rPr>
              <w:t>分</w:t>
            </w:r>
          </w:p>
        </w:tc>
        <w:tc>
          <w:tcPr>
            <w:tcW w:w="4245" w:type="dxa"/>
            <w:vAlign w:val="center"/>
          </w:tcPr>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根据供应商提供完整的服务方案</w:t>
            </w:r>
            <w:r>
              <w:rPr>
                <w:rFonts w:hint="eastAsia" w:ascii="仿宋" w:hAnsi="仿宋" w:eastAsia="仿宋"/>
                <w:color w:val="000000" w:themeColor="text1"/>
                <w:szCs w:val="21"/>
                <w:lang w:val="en-US" w:eastAsia="zh-CN"/>
                <w14:textFill>
                  <w14:solidFill>
                    <w14:schemeClr w14:val="tx1"/>
                  </w14:solidFill>
                </w14:textFill>
              </w:rPr>
              <w:t>进行综合评分，</w:t>
            </w:r>
            <w:r>
              <w:rPr>
                <w:rFonts w:hint="eastAsia" w:ascii="仿宋" w:hAnsi="仿宋" w:eastAsia="仿宋"/>
                <w:color w:val="000000" w:themeColor="text1"/>
                <w:szCs w:val="21"/>
                <w14:textFill>
                  <w14:solidFill>
                    <w14:schemeClr w14:val="tx1"/>
                  </w14:solidFill>
                </w14:textFill>
              </w:rPr>
              <w:t>方案内容包括：</w:t>
            </w:r>
          </w:p>
          <w:p>
            <w:pPr>
              <w:autoSpaceDN w:val="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①服务内容</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10分</w:t>
            </w:r>
            <w:r>
              <w:rPr>
                <w:rFonts w:hint="eastAsia" w:ascii="仿宋" w:hAnsi="仿宋" w:eastAsia="仿宋"/>
                <w:color w:val="000000" w:themeColor="text1"/>
                <w:szCs w:val="21"/>
                <w:lang w:eastAsia="zh-CN"/>
                <w14:textFill>
                  <w14:solidFill>
                    <w14:schemeClr w14:val="tx1"/>
                  </w14:solidFill>
                </w14:textFill>
              </w:rPr>
              <w:t>）</w:t>
            </w:r>
          </w:p>
          <w:p>
            <w:pPr>
              <w:autoSpaceDN w:val="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②保险额度</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10分</w:t>
            </w:r>
            <w:r>
              <w:rPr>
                <w:rFonts w:hint="eastAsia" w:ascii="仿宋" w:hAnsi="仿宋" w:eastAsia="仿宋"/>
                <w:color w:val="000000" w:themeColor="text1"/>
                <w:szCs w:val="21"/>
                <w:lang w:eastAsia="zh-CN"/>
                <w14:textFill>
                  <w14:solidFill>
                    <w14:schemeClr w14:val="tx1"/>
                  </w14:solidFill>
                </w14:textFill>
              </w:rPr>
              <w:t>）</w:t>
            </w:r>
          </w:p>
          <w:p>
            <w:pPr>
              <w:autoSpaceDN w:val="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③服务要求及支付方式</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10分</w:t>
            </w:r>
            <w:r>
              <w:rPr>
                <w:rFonts w:hint="eastAsia" w:ascii="仿宋" w:hAnsi="仿宋" w:eastAsia="仿宋"/>
                <w:color w:val="000000" w:themeColor="text1"/>
                <w:szCs w:val="21"/>
                <w:lang w:eastAsia="zh-CN"/>
                <w14:textFill>
                  <w14:solidFill>
                    <w14:schemeClr w14:val="tx1"/>
                  </w14:solidFill>
                </w14:textFill>
              </w:rPr>
              <w:t>）</w:t>
            </w:r>
          </w:p>
          <w:p>
            <w:pPr>
              <w:autoSpaceDN w:val="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④</w:t>
            </w:r>
            <w:r>
              <w:rPr>
                <w:rFonts w:hint="eastAsia" w:ascii="仿宋" w:hAnsi="仿宋" w:eastAsia="仿宋"/>
                <w:color w:val="000000" w:themeColor="text1"/>
                <w:szCs w:val="21"/>
                <w14:textFill>
                  <w14:solidFill>
                    <w14:schemeClr w14:val="tx1"/>
                  </w14:solidFill>
                </w14:textFill>
              </w:rPr>
              <w:t>保障措施</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10分</w:t>
            </w:r>
            <w:r>
              <w:rPr>
                <w:rFonts w:hint="eastAsia" w:ascii="仿宋" w:hAnsi="仿宋" w:eastAsia="仿宋"/>
                <w:color w:val="000000" w:themeColor="text1"/>
                <w:szCs w:val="21"/>
                <w:lang w:eastAsia="zh-CN"/>
                <w14:textFill>
                  <w14:solidFill>
                    <w14:schemeClr w14:val="tx1"/>
                  </w14:solidFill>
                </w14:textFill>
              </w:rPr>
              <w:t>）</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⑤</w:t>
            </w:r>
            <w:r>
              <w:rPr>
                <w:rFonts w:hint="eastAsia" w:ascii="仿宋" w:hAnsi="仿宋" w:eastAsia="仿宋"/>
                <w:color w:val="000000" w:themeColor="text1"/>
                <w:szCs w:val="21"/>
                <w14:textFill>
                  <w14:solidFill>
                    <w14:schemeClr w14:val="tx1"/>
                  </w14:solidFill>
                </w14:textFill>
              </w:rPr>
              <w:t>追溯期及报案响应</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8分</w:t>
            </w:r>
            <w:r>
              <w:rPr>
                <w:rFonts w:hint="eastAsia" w:ascii="仿宋" w:hAnsi="仿宋" w:eastAsia="仿宋"/>
                <w:color w:val="000000" w:themeColor="text1"/>
                <w:szCs w:val="21"/>
                <w:lang w:eastAsia="zh-CN"/>
                <w14:textFill>
                  <w14:solidFill>
                    <w14:schemeClr w14:val="tx1"/>
                  </w14:solidFill>
                </w14:textFill>
              </w:rPr>
              <w:t>）</w:t>
            </w:r>
          </w:p>
          <w:p>
            <w:pPr>
              <w:autoSpaceDN w:val="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⑥</w:t>
            </w:r>
            <w:r>
              <w:rPr>
                <w:rFonts w:hint="eastAsia" w:ascii="仿宋" w:hAnsi="仿宋" w:eastAsia="仿宋"/>
                <w:color w:val="000000" w:themeColor="text1"/>
                <w:szCs w:val="21"/>
                <w14:textFill>
                  <w14:solidFill>
                    <w14:schemeClr w14:val="tx1"/>
                  </w14:solidFill>
                </w14:textFill>
              </w:rPr>
              <w:t>风险管理</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6分</w:t>
            </w:r>
            <w:r>
              <w:rPr>
                <w:rFonts w:hint="eastAsia" w:ascii="仿宋" w:hAnsi="仿宋" w:eastAsia="仿宋"/>
                <w:color w:val="000000" w:themeColor="text1"/>
                <w:szCs w:val="21"/>
                <w:lang w:eastAsia="zh-CN"/>
                <w14:textFill>
                  <w14:solidFill>
                    <w14:schemeClr w14:val="tx1"/>
                  </w14:solidFill>
                </w14:textFill>
              </w:rPr>
              <w:t>）</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以上方案内容完整符合项目需求的得</w:t>
            </w:r>
            <w:r>
              <w:rPr>
                <w:rFonts w:hint="eastAsia" w:ascii="仿宋" w:hAnsi="仿宋" w:eastAsia="仿宋"/>
                <w:color w:val="000000" w:themeColor="text1"/>
                <w:szCs w:val="21"/>
                <w:lang w:val="en-US" w:eastAsia="zh-CN"/>
                <w14:textFill>
                  <w14:solidFill>
                    <w14:schemeClr w14:val="tx1"/>
                  </w14:solidFill>
                </w14:textFill>
              </w:rPr>
              <w:t>54</w:t>
            </w:r>
            <w:r>
              <w:rPr>
                <w:rFonts w:hint="eastAsia" w:ascii="仿宋" w:hAnsi="仿宋" w:eastAsia="仿宋"/>
                <w:color w:val="000000" w:themeColor="text1"/>
                <w:szCs w:val="21"/>
                <w14:textFill>
                  <w14:solidFill>
                    <w14:schemeClr w14:val="tx1"/>
                  </w14:solidFill>
                </w14:textFill>
              </w:rPr>
              <w:t>分；每缺一项</w:t>
            </w:r>
            <w:r>
              <w:rPr>
                <w:rFonts w:hint="eastAsia" w:ascii="仿宋" w:hAnsi="仿宋" w:eastAsia="仿宋"/>
                <w:color w:val="000000" w:themeColor="text1"/>
                <w:szCs w:val="21"/>
                <w:lang w:eastAsia="zh-CN"/>
                <w14:textFill>
                  <w14:solidFill>
                    <w14:schemeClr w14:val="tx1"/>
                  </w14:solidFill>
                </w14:textFill>
              </w:rPr>
              <w:t>内容</w:t>
            </w:r>
            <w:r>
              <w:rPr>
                <w:rFonts w:hint="eastAsia" w:ascii="仿宋" w:hAnsi="仿宋" w:eastAsia="仿宋"/>
                <w:color w:val="000000" w:themeColor="text1"/>
                <w:szCs w:val="21"/>
                <w14:textFill>
                  <w14:solidFill>
                    <w14:schemeClr w14:val="tx1"/>
                  </w14:solidFill>
                </w14:textFill>
              </w:rPr>
              <w:t>方案扣</w:t>
            </w:r>
            <w:r>
              <w:rPr>
                <w:rFonts w:hint="eastAsia" w:ascii="仿宋" w:hAnsi="仿宋" w:eastAsia="仿宋"/>
                <w:color w:val="000000" w:themeColor="text1"/>
                <w:szCs w:val="21"/>
                <w:lang w:eastAsia="zh-CN"/>
                <w14:textFill>
                  <w14:solidFill>
                    <w14:schemeClr w14:val="tx1"/>
                  </w14:solidFill>
                </w14:textFill>
              </w:rPr>
              <w:t>对应</w:t>
            </w:r>
            <w:r>
              <w:rPr>
                <w:rFonts w:hint="eastAsia"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lang w:eastAsia="zh-CN"/>
                <w14:textFill>
                  <w14:solidFill>
                    <w14:schemeClr w14:val="tx1"/>
                  </w14:solidFill>
                </w14:textFill>
              </w:rPr>
              <w:t>值</w:t>
            </w:r>
            <w:r>
              <w:rPr>
                <w:rFonts w:hint="eastAsia" w:ascii="仿宋" w:hAnsi="仿宋" w:eastAsia="仿宋"/>
                <w:color w:val="000000" w:themeColor="text1"/>
                <w:szCs w:val="21"/>
                <w14:textFill>
                  <w14:solidFill>
                    <w14:schemeClr w14:val="tx1"/>
                  </w14:solidFill>
                </w14:textFill>
              </w:rPr>
              <w:t>；提供的方案中每有一处具有缺陷扣2分，扣完为止。</w:t>
            </w:r>
          </w:p>
          <w:p>
            <w:pPr>
              <w:autoSpaceDN w:val="0"/>
              <w:rPr>
                <w:rFonts w:hint="default"/>
              </w:rPr>
            </w:pPr>
            <w:r>
              <w:rPr>
                <w:rFonts w:hint="eastAsia" w:ascii="仿宋" w:hAnsi="仿宋" w:eastAsia="仿宋"/>
                <w:color w:val="000000" w:themeColor="text1"/>
                <w:szCs w:val="21"/>
                <w14:textFill>
                  <w14:solidFill>
                    <w14:schemeClr w14:val="tx1"/>
                  </w14:solidFill>
                </w14:textFill>
              </w:rPr>
              <w:t>注：内容缺陷或漏洞是指：非专门针对本项目或存在不适用项目实际情况的情形、凭空编造、方案中内容前后不一致、前后逻辑错误、涉及的规范及标准错误、地点区域错误、内容缺失、不符合项目实际情况等</w:t>
            </w:r>
            <w:r>
              <w:rPr>
                <w:rFonts w:hint="eastAsia" w:ascii="仿宋" w:hAnsi="仿宋" w:eastAsia="仿宋"/>
                <w:color w:val="000000" w:themeColor="text1"/>
                <w:szCs w:val="21"/>
                <w:lang w:eastAsia="zh-CN"/>
                <w14:textFill>
                  <w14:solidFill>
                    <w14:schemeClr w14:val="tx1"/>
                  </w14:solidFill>
                </w14:textFill>
              </w:rPr>
              <w:t>。</w:t>
            </w:r>
          </w:p>
        </w:tc>
        <w:tc>
          <w:tcPr>
            <w:tcW w:w="1230"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50" w:type="dxa"/>
            <w:vAlign w:val="center"/>
          </w:tcPr>
          <w:p>
            <w:pPr>
              <w:spacing w:line="400" w:lineRule="exact"/>
              <w:ind w:firstLine="28"/>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w:t>
            </w:r>
          </w:p>
        </w:tc>
        <w:tc>
          <w:tcPr>
            <w:tcW w:w="1290" w:type="dxa"/>
            <w:vAlign w:val="center"/>
          </w:tcPr>
          <w:p>
            <w:pPr>
              <w:jc w:val="center"/>
              <w:rPr>
                <w:rFonts w:hint="eastAsia" w:ascii="Times New Roman" w:hAnsi="Times New Roman" w:eastAsia="仿宋" w:cs="Times New Roman"/>
                <w:color w:val="auto"/>
                <w:szCs w:val="21"/>
                <w:lang w:val="en-US" w:eastAsia="zh-CN"/>
              </w:rPr>
            </w:pPr>
            <w:r>
              <w:rPr>
                <w:rFonts w:hint="eastAsia" w:ascii="仿宋" w:hAnsi="仿宋" w:eastAsia="仿宋"/>
                <w:color w:val="000000" w:themeColor="text1"/>
                <w:szCs w:val="21"/>
                <w14:textFill>
                  <w14:solidFill>
                    <w14:schemeClr w14:val="tx1"/>
                  </w14:solidFill>
                </w14:textFill>
              </w:rPr>
              <w:t>偿付能力充足率</w:t>
            </w:r>
            <w:r>
              <w:rPr>
                <w:rFonts w:hint="eastAsia" w:ascii="仿宋" w:hAnsi="仿宋" w:eastAsia="仿宋"/>
                <w:color w:val="000000" w:themeColor="text1"/>
                <w:szCs w:val="21"/>
                <w:lang w:val="en-US" w:eastAsia="zh-CN"/>
                <w14:textFill>
                  <w14:solidFill>
                    <w14:schemeClr w14:val="tx1"/>
                  </w14:solidFill>
                </w14:textFill>
              </w:rPr>
              <w:t>15</w:t>
            </w:r>
            <w:r>
              <w:rPr>
                <w:rFonts w:hint="eastAsia" w:ascii="仿宋" w:hAnsi="仿宋" w:eastAsia="仿宋"/>
                <w:color w:val="000000" w:themeColor="text1"/>
                <w:szCs w:val="21"/>
                <w14:textFill>
                  <w14:solidFill>
                    <w14:schemeClr w14:val="tx1"/>
                  </w14:solidFill>
                </w14:textFill>
              </w:rPr>
              <w:t>%</w:t>
            </w:r>
          </w:p>
        </w:tc>
        <w:tc>
          <w:tcPr>
            <w:tcW w:w="975"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15分</w:t>
            </w:r>
          </w:p>
        </w:tc>
        <w:tc>
          <w:tcPr>
            <w:tcW w:w="4245" w:type="dxa"/>
            <w:vAlign w:val="center"/>
          </w:tcPr>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及其上级机构或总公司2023年度综合偿付能力充足率≥200%的得15分，150%≤综合偿付能力充足率＜200%的得10分，120%≤综合偿付能力充足率＜150%的得5分，120%以下不得分。（提供经审计的2023年偿付能力报告或依据经审计的2023年财务报告中的数据，自行计算出偿付能力充足率且提供对计算出的结果真实有效性的相应承诺。以上2种方式均加盖供应商公章。）</w:t>
            </w:r>
          </w:p>
        </w:tc>
        <w:tc>
          <w:tcPr>
            <w:tcW w:w="1230"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trPr>
        <w:tc>
          <w:tcPr>
            <w:tcW w:w="750" w:type="dxa"/>
            <w:vAlign w:val="center"/>
          </w:tcPr>
          <w:p>
            <w:pPr>
              <w:spacing w:line="400" w:lineRule="exact"/>
              <w:ind w:firstLine="28"/>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4</w:t>
            </w:r>
          </w:p>
        </w:tc>
        <w:tc>
          <w:tcPr>
            <w:tcW w:w="1290" w:type="dxa"/>
            <w:vAlign w:val="center"/>
          </w:tcPr>
          <w:p>
            <w:pPr>
              <w:jc w:val="center"/>
              <w:rPr>
                <w:rFonts w:hint="default" w:ascii="Times New Roman" w:hAnsi="Times New Roman" w:eastAsia="仿宋" w:cs="Times New Roman"/>
                <w:color w:val="auto"/>
                <w:szCs w:val="21"/>
                <w:lang w:val="en-US" w:eastAsia="zh-CN"/>
              </w:rPr>
            </w:pPr>
            <w:r>
              <w:rPr>
                <w:rFonts w:hint="eastAsia" w:ascii="仿宋" w:hAnsi="仿宋" w:eastAsia="仿宋"/>
                <w:color w:val="000000" w:themeColor="text1"/>
                <w:szCs w:val="21"/>
                <w14:textFill>
                  <w14:solidFill>
                    <w14:schemeClr w14:val="tx1"/>
                  </w14:solidFill>
                </w14:textFill>
              </w:rPr>
              <w:t>人员配置</w:t>
            </w:r>
            <w:r>
              <w:rPr>
                <w:rFonts w:hint="eastAsia" w:ascii="仿宋" w:hAnsi="仿宋" w:eastAsia="仿宋"/>
                <w:color w:val="000000" w:themeColor="text1"/>
                <w:szCs w:val="21"/>
                <w:lang w:val="en-US" w:eastAsia="zh-CN"/>
                <w14:textFill>
                  <w14:solidFill>
                    <w14:schemeClr w14:val="tx1"/>
                  </w14:solidFill>
                </w14:textFill>
              </w:rPr>
              <w:t>15％</w:t>
            </w:r>
          </w:p>
        </w:tc>
        <w:tc>
          <w:tcPr>
            <w:tcW w:w="975"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15</w:t>
            </w:r>
            <w:r>
              <w:rPr>
                <w:rFonts w:hint="default" w:ascii="Times New Roman" w:hAnsi="Times New Roman" w:eastAsia="仿宋" w:cs="Times New Roman"/>
                <w:color w:val="auto"/>
                <w:szCs w:val="21"/>
              </w:rPr>
              <w:t>分</w:t>
            </w:r>
          </w:p>
        </w:tc>
        <w:tc>
          <w:tcPr>
            <w:tcW w:w="4245" w:type="dxa"/>
            <w:vAlign w:val="center"/>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供应商应为本项目制定详细的人员配置方案，方案内容包括</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①</w:t>
            </w:r>
            <w:r>
              <w:rPr>
                <w:rFonts w:hint="eastAsia" w:ascii="仿宋" w:hAnsi="仿宋" w:eastAsia="仿宋"/>
                <w:color w:val="000000" w:themeColor="text1"/>
                <w:szCs w:val="21"/>
                <w14:textFill>
                  <w14:solidFill>
                    <w14:schemeClr w14:val="tx1"/>
                  </w14:solidFill>
                </w14:textFill>
              </w:rPr>
              <w:t>团队人员配置清单</w:t>
            </w:r>
            <w:r>
              <w:rPr>
                <w:rFonts w:hint="eastAsia" w:ascii="仿宋" w:hAnsi="仿宋" w:eastAsia="仿宋"/>
                <w:color w:val="000000" w:themeColor="text1"/>
                <w:szCs w:val="21"/>
                <w:lang w:val="en-US" w:eastAsia="zh-CN"/>
                <w14:textFill>
                  <w14:solidFill>
                    <w14:schemeClr w14:val="tx1"/>
                  </w14:solidFill>
                </w14:textFill>
              </w:rPr>
              <w:t>②</w:t>
            </w:r>
            <w:r>
              <w:rPr>
                <w:rFonts w:hint="eastAsia" w:ascii="仿宋" w:hAnsi="仿宋" w:eastAsia="仿宋"/>
                <w:color w:val="000000" w:themeColor="text1"/>
                <w:szCs w:val="21"/>
                <w14:textFill>
                  <w14:solidFill>
                    <w14:schemeClr w14:val="tx1"/>
                  </w14:solidFill>
                </w14:textFill>
              </w:rPr>
              <w:t>组织结构</w:t>
            </w:r>
            <w:r>
              <w:rPr>
                <w:rFonts w:hint="eastAsia" w:ascii="仿宋" w:hAnsi="仿宋" w:eastAsia="仿宋"/>
                <w:color w:val="000000" w:themeColor="text1"/>
                <w:szCs w:val="21"/>
                <w:lang w:val="en-US" w:eastAsia="zh-CN"/>
                <w14:textFill>
                  <w14:solidFill>
                    <w14:schemeClr w14:val="tx1"/>
                  </w14:solidFill>
                </w14:textFill>
              </w:rPr>
              <w:t>③</w:t>
            </w:r>
            <w:r>
              <w:rPr>
                <w:rFonts w:hint="eastAsia" w:ascii="仿宋" w:hAnsi="仿宋" w:eastAsia="仿宋"/>
                <w:color w:val="000000" w:themeColor="text1"/>
                <w:szCs w:val="21"/>
                <w14:textFill>
                  <w14:solidFill>
                    <w14:schemeClr w14:val="tx1"/>
                  </w14:solidFill>
                </w14:textFill>
              </w:rPr>
              <w:t>分工职责</w:t>
            </w:r>
            <w:r>
              <w:rPr>
                <w:rFonts w:hint="eastAsia" w:ascii="仿宋" w:hAnsi="仿宋" w:eastAsia="仿宋"/>
                <w:color w:val="000000" w:themeColor="text1"/>
                <w:szCs w:val="21"/>
                <w:lang w:val="en-US" w:eastAsia="zh-CN"/>
                <w14:textFill>
                  <w14:solidFill>
                    <w14:schemeClr w14:val="tx1"/>
                  </w14:solidFill>
                </w14:textFill>
              </w:rPr>
              <w:t>④</w:t>
            </w:r>
            <w:r>
              <w:rPr>
                <w:rFonts w:hint="eastAsia" w:ascii="仿宋" w:hAnsi="仿宋" w:eastAsia="仿宋"/>
                <w:color w:val="000000" w:themeColor="text1"/>
                <w:szCs w:val="21"/>
                <w14:textFill>
                  <w14:solidFill>
                    <w14:schemeClr w14:val="tx1"/>
                  </w14:solidFill>
                </w14:textFill>
              </w:rPr>
              <w:t>人员素质</w:t>
            </w:r>
            <w:r>
              <w:rPr>
                <w:rFonts w:hint="eastAsia" w:ascii="仿宋" w:hAnsi="仿宋" w:eastAsia="仿宋"/>
                <w:color w:val="000000" w:themeColor="text1"/>
                <w:szCs w:val="21"/>
                <w:lang w:val="en-US" w:eastAsia="zh-CN"/>
                <w14:textFill>
                  <w14:solidFill>
                    <w14:schemeClr w14:val="tx1"/>
                  </w14:solidFill>
                </w14:textFill>
              </w:rPr>
              <w:t>⑤</w:t>
            </w:r>
            <w:r>
              <w:rPr>
                <w:rFonts w:hint="eastAsia" w:ascii="仿宋" w:hAnsi="仿宋" w:eastAsia="仿宋"/>
                <w:color w:val="000000" w:themeColor="text1"/>
                <w:szCs w:val="21"/>
                <w14:textFill>
                  <w14:solidFill>
                    <w14:schemeClr w14:val="tx1"/>
                  </w14:solidFill>
                </w14:textFill>
              </w:rPr>
              <w:t>类似工作经验</w:t>
            </w:r>
            <w:r>
              <w:rPr>
                <w:rFonts w:hint="eastAsia" w:ascii="仿宋" w:hAnsi="仿宋" w:eastAsia="仿宋"/>
                <w:color w:val="000000" w:themeColor="text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上5项人员配置方案方案完善、具有针对性且不存在不适用项目实际情况的情形，不存在凭空编造、逻辑漏洞以及不可能实现的夸大情形等情况的得15分，每有一项不满足或未提供扣3分，扣完为止。没有提供方案的不得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ascii="仿宋" w:hAnsi="仿宋" w:eastAsia="仿宋"/>
                <w:color w:val="000000" w:themeColor="text1"/>
                <w:szCs w:val="21"/>
                <w14:textFill>
                  <w14:solidFill>
                    <w14:schemeClr w14:val="tx1"/>
                  </w14:solidFill>
                </w14:textFill>
              </w:rPr>
              <w:t>提供的方案中每有一处具有缺陷（缺陷是指：内容非专门针对本项目或不适用项目特性的情形、内容不完整或缺少关键节点、套用其他项目方案、内容前后矛盾、涉及的规范及标准错误、不利于项目实施、不可能实现的情形等任意一种情形）的扣1分，扣完为止。</w:t>
            </w:r>
          </w:p>
        </w:tc>
        <w:tc>
          <w:tcPr>
            <w:tcW w:w="1230"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50" w:type="dxa"/>
            <w:vAlign w:val="center"/>
          </w:tcPr>
          <w:p>
            <w:pPr>
              <w:spacing w:line="400" w:lineRule="exact"/>
              <w:ind w:firstLine="28"/>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5</w:t>
            </w:r>
          </w:p>
        </w:tc>
        <w:tc>
          <w:tcPr>
            <w:tcW w:w="1290" w:type="dxa"/>
            <w:vAlign w:val="center"/>
          </w:tcPr>
          <w:p>
            <w:pPr>
              <w:jc w:val="center"/>
              <w:rPr>
                <w:rFonts w:hint="eastAsia"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rPr>
              <w:t>业绩</w:t>
            </w:r>
            <w:bookmarkStart w:id="121" w:name="_GoBack"/>
            <w:bookmarkEnd w:id="121"/>
            <w:r>
              <w:rPr>
                <w:rFonts w:hint="eastAsia" w:ascii="Times New Roman" w:hAnsi="Times New Roman" w:eastAsia="仿宋" w:cs="Times New Roman"/>
                <w:color w:val="auto"/>
                <w:szCs w:val="21"/>
                <w:lang w:val="en-US" w:eastAsia="zh-CN"/>
              </w:rPr>
              <w:t>6％</w:t>
            </w:r>
          </w:p>
        </w:tc>
        <w:tc>
          <w:tcPr>
            <w:tcW w:w="975"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6</w:t>
            </w:r>
            <w:r>
              <w:rPr>
                <w:rFonts w:hint="default" w:ascii="Times New Roman" w:hAnsi="Times New Roman" w:eastAsia="仿宋" w:cs="Times New Roman"/>
                <w:color w:val="auto"/>
                <w:szCs w:val="21"/>
              </w:rPr>
              <w:t>分</w:t>
            </w:r>
          </w:p>
        </w:tc>
        <w:tc>
          <w:tcPr>
            <w:tcW w:w="4245" w:type="dxa"/>
            <w:vAlign w:val="center"/>
          </w:tcPr>
          <w:p>
            <w:pPr>
              <w:pStyle w:val="2"/>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根据供应商提供类似业绩（20</w:t>
            </w:r>
            <w:r>
              <w:rPr>
                <w:rFonts w:hint="eastAsia" w:ascii="Times New Roman" w:hAnsi="Times New Roman" w:eastAsia="仿宋" w:cs="Times New Roman"/>
                <w:color w:val="auto"/>
                <w:szCs w:val="21"/>
                <w:lang w:val="en-US" w:eastAsia="zh-CN"/>
              </w:rPr>
              <w:t>21</w:t>
            </w:r>
            <w:r>
              <w:rPr>
                <w:rFonts w:hint="default" w:ascii="Times New Roman" w:hAnsi="Times New Roman" w:eastAsia="仿宋" w:cs="Times New Roman"/>
                <w:color w:val="auto"/>
                <w:szCs w:val="21"/>
              </w:rPr>
              <w:t>年1月1日-至递交投标文件截止日）进行评定，提供1项得1分，最多得6分；无法提供业绩证明的，不得分。</w:t>
            </w:r>
          </w:p>
          <w:p>
            <w:pPr>
              <w:pStyle w:val="2"/>
              <w:rPr>
                <w:rFonts w:hint="eastAsia" w:eastAsia="仿宋"/>
                <w:lang w:val="en-US" w:eastAsia="zh-CN"/>
              </w:rPr>
            </w:pPr>
            <w:r>
              <w:rPr>
                <w:rFonts w:hint="default" w:ascii="Times New Roman" w:hAnsi="Times New Roman" w:eastAsia="仿宋" w:cs="Times New Roman"/>
                <w:color w:val="auto"/>
                <w:szCs w:val="21"/>
              </w:rPr>
              <w:t>（提供合同复印件或中标（成交）通知书并加盖供应商公章。（提供供应商自身或其总公司业绩均可）</w:t>
            </w:r>
          </w:p>
        </w:tc>
        <w:tc>
          <w:tcPr>
            <w:tcW w:w="1230" w:type="dxa"/>
            <w:vAlign w:val="center"/>
          </w:tcPr>
          <w:p>
            <w:pPr>
              <w:jc w:val="cente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是</w:t>
            </w:r>
          </w:p>
        </w:tc>
      </w:tr>
    </w:tbl>
    <w:p>
      <w:pPr>
        <w:spacing w:line="360" w:lineRule="auto"/>
        <w:ind w:firstLine="480" w:firstLineChars="20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pPr>
        <w:tabs>
          <w:tab w:val="left" w:pos="851"/>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4.磋商纪律及注意事项</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pPr>
        <w:tabs>
          <w:tab w:val="left" w:pos="7665"/>
        </w:tabs>
        <w:spacing w:line="401" w:lineRule="auto"/>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pPr>
        <w:tabs>
          <w:tab w:val="left" w:pos="7665"/>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6.磋商小组在采购活动中应当遵守以下工作纪律：</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pPr>
        <w:rPr>
          <w:rFonts w:hint="default" w:ascii="Times New Roman" w:hAnsi="Times New Roman" w:eastAsia="仿宋" w:cs="Times New Roman"/>
          <w:color w:val="auto"/>
        </w:rPr>
      </w:pPr>
    </w:p>
    <w:p>
      <w:pPr>
        <w:rPr>
          <w:rFonts w:hint="default" w:ascii="Times New Roman" w:hAnsi="Times New Roman" w:cs="Times New Roman"/>
          <w:color w:val="auto"/>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64" w:name="_Toc112053984"/>
    </w:p>
    <w:p>
      <w:pPr>
        <w:tabs>
          <w:tab w:val="left" w:pos="7665"/>
        </w:tabs>
        <w:spacing w:line="560" w:lineRule="exact"/>
        <w:jc w:val="both"/>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64"/>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合同草案条款</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(以下简称“乙方”)为另一方同意按下述条款和条件签署本合同(以下简称“合同”)：</w:t>
      </w:r>
    </w:p>
    <w:p>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65" w:name="_Toc232492928"/>
      <w:bookmarkStart w:id="66" w:name="_Toc283019214"/>
      <w:bookmarkStart w:id="67" w:name="_Toc251768862"/>
      <w:bookmarkStart w:id="68" w:name="_Toc225244852"/>
      <w:bookmarkStart w:id="69" w:name="_Toc211911348"/>
      <w:bookmarkStart w:id="70" w:name="_Toc212019594"/>
      <w:bookmarkStart w:id="71" w:name="_Toc239233914"/>
      <w:bookmarkStart w:id="72" w:name="_Toc238984975"/>
      <w:bookmarkStart w:id="73" w:name="_Toc247334841"/>
      <w:bookmarkStart w:id="74" w:name="_Toc211854449"/>
      <w:bookmarkStart w:id="75" w:name="_Toc225670751"/>
      <w:bookmarkStart w:id="76" w:name="_Toc225654644"/>
      <w:bookmarkStart w:id="77" w:name="_Toc282696226"/>
      <w:bookmarkStart w:id="78" w:name="_Toc237145406"/>
      <w:bookmarkStart w:id="79" w:name="_Toc286993786"/>
      <w:bookmarkStart w:id="80" w:name="_Toc241833903"/>
      <w:bookmarkStart w:id="81" w:name="_Toc185395249"/>
      <w:bookmarkStart w:id="82" w:name="_Toc239568418"/>
      <w:r>
        <w:rPr>
          <w:rFonts w:hint="default" w:ascii="Times New Roman" w:hAnsi="Times New Roman" w:eastAsia="仿宋" w:cs="Times New Roman"/>
          <w:b/>
          <w:color w:val="auto"/>
          <w:spacing w:val="8"/>
          <w:sz w:val="24"/>
        </w:rPr>
        <w:t>4. 服务内容与质量标准</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83" w:name="_Toc225670756"/>
      <w:bookmarkStart w:id="84" w:name="_Toc239233919"/>
      <w:bookmarkStart w:id="85" w:name="_Toc211911353"/>
      <w:bookmarkStart w:id="86" w:name="_Toc211854454"/>
      <w:bookmarkStart w:id="87" w:name="_Toc225654649"/>
      <w:bookmarkStart w:id="88" w:name="_Toc241833908"/>
      <w:bookmarkStart w:id="89" w:name="_Toc212019599"/>
      <w:bookmarkStart w:id="90" w:name="_Toc232492933"/>
      <w:bookmarkStart w:id="91" w:name="_Toc286993792"/>
      <w:bookmarkStart w:id="92" w:name="_Toc225244857"/>
      <w:bookmarkStart w:id="93" w:name="_Toc247334846"/>
      <w:bookmarkStart w:id="94" w:name="_Toc237145411"/>
      <w:bookmarkStart w:id="95" w:name="_Toc239568423"/>
      <w:bookmarkStart w:id="96" w:name="_Toc185395254"/>
      <w:bookmarkStart w:id="97" w:name="_Toc238984980"/>
      <w:bookmarkStart w:id="98" w:name="_Toc251768867"/>
      <w:r>
        <w:rPr>
          <w:rFonts w:hint="default" w:ascii="Times New Roman" w:hAnsi="Times New Roman" w:eastAsia="仿宋" w:cs="Times New Roman"/>
          <w:b/>
          <w:color w:val="auto"/>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99" w:name="_Toc239568424"/>
      <w:bookmarkStart w:id="100" w:name="_Toc239233920"/>
      <w:bookmarkStart w:id="101" w:name="_Toc247334847"/>
      <w:bookmarkStart w:id="102" w:name="_Toc241833909"/>
      <w:bookmarkStart w:id="103" w:name="_Toc225670757"/>
      <w:bookmarkStart w:id="104" w:name="_Toc286993793"/>
      <w:bookmarkStart w:id="105" w:name="_Toc211854455"/>
      <w:bookmarkStart w:id="106" w:name="_Toc185395255"/>
      <w:bookmarkStart w:id="107" w:name="_Toc238984981"/>
      <w:bookmarkStart w:id="108" w:name="_Toc225244858"/>
      <w:bookmarkStart w:id="109" w:name="_Toc232492934"/>
      <w:bookmarkStart w:id="110" w:name="_Toc212019600"/>
      <w:bookmarkStart w:id="111" w:name="_Toc237145412"/>
      <w:bookmarkStart w:id="112" w:name="_Toc211911354"/>
      <w:bookmarkStart w:id="113" w:name="_Toc251768868"/>
      <w:bookmarkStart w:id="114" w:name="_Toc282696231"/>
      <w:bookmarkStart w:id="115" w:name="_Toc283019219"/>
      <w:bookmarkStart w:id="116" w:name="_Toc225654650"/>
      <w:r>
        <w:rPr>
          <w:rFonts w:hint="default" w:ascii="Times New Roman" w:hAnsi="Times New Roman" w:eastAsia="仿宋" w:cs="Times New Roman"/>
          <w:b/>
          <w:color w:val="auto"/>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default" w:ascii="Times New Roman" w:hAnsi="Times New Roman" w:eastAsia="仿宋" w:cs="Times New Roman"/>
          <w:b/>
          <w:color w:val="auto"/>
          <w:spacing w:val="8"/>
          <w:sz w:val="24"/>
        </w:rPr>
        <w:t>生效及其他</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份，自双方签章之日起起效。甲方  份，乙方  份，具有同等法律效力。</w:t>
      </w:r>
    </w:p>
    <w:p>
      <w:pPr>
        <w:pStyle w:val="29"/>
        <w:spacing w:line="360" w:lineRule="auto"/>
        <w:ind w:firstLine="480"/>
        <w:rPr>
          <w:rFonts w:hint="default" w:ascii="Times New Roman" w:hAnsi="Times New Roman" w:eastAsia="仿宋" w:cs="Times New Roman"/>
          <w:color w:val="auto"/>
          <w:sz w:val="24"/>
        </w:rPr>
      </w:pP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17" w:name="_Toc349810624"/>
      <w:bookmarkStart w:id="118" w:name="_Toc350864527"/>
    </w:p>
    <w:bookmarkEnd w:id="117"/>
    <w:bookmarkEnd w:id="118"/>
    <w:p>
      <w:pPr>
        <w:rPr>
          <w:rFonts w:hint="default" w:ascii="Times New Roman" w:hAnsi="Times New Roman" w:eastAsia="仿宋" w:cs="Times New Roman"/>
          <w:b/>
          <w:color w:val="auto"/>
          <w:sz w:val="32"/>
        </w:rPr>
      </w:pPr>
      <w:bookmarkStart w:id="119" w:name="_Toc7369"/>
      <w:bookmarkStart w:id="120" w:name="_Toc112053985"/>
      <w:r>
        <w:rPr>
          <w:rFonts w:hint="default" w:ascii="Times New Roman" w:hAnsi="Times New Roman" w:eastAsia="仿宋" w:cs="Times New Roman"/>
          <w:b/>
          <w:color w:val="auto"/>
          <w:sz w:val="32"/>
        </w:rPr>
        <w:br w:type="page"/>
      </w:r>
    </w:p>
    <w:p>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附件</w:t>
      </w:r>
      <w:bookmarkEnd w:id="119"/>
      <w:bookmarkEnd w:id="120"/>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pPr>
        <w:jc w:val="left"/>
        <w:rPr>
          <w:rFonts w:hint="default" w:ascii="Times New Roman" w:hAnsi="Times New Roman" w:eastAsia="仿宋" w:cs="Times New Roman"/>
          <w:color w:val="auto"/>
        </w:rPr>
      </w:pPr>
    </w:p>
    <w:p>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采购编号：</w:t>
      </w:r>
    </w:p>
    <w:p>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18"/>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default" w:ascii="Times New Roman" w:hAnsi="Times New Roman" w:cs="Times New Roman"/>
                <w:color w:val="auto"/>
              </w:rPr>
            </w:pPr>
            <w:r>
              <w:rPr>
                <w:rFonts w:hint="default" w:ascii="Times New Roman" w:hAnsi="Times New Roman" w:eastAsia="仿宋" w:cs="Times New Roman"/>
                <w:b/>
                <w:color w:val="auto"/>
                <w:sz w:val="24"/>
              </w:rPr>
              <w:t>人民币大写：（人民币小写：万元）</w:t>
            </w:r>
          </w:p>
        </w:tc>
      </w:tr>
    </w:tbl>
    <w:p>
      <w:pPr>
        <w:ind w:right="1302" w:firstLine="420"/>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 1.所有报价均用人民币表示,所报价格是供应商响应采购项目要求的全部工作内容的价格体现，供应商完成本项目所需的一切费用以及采购文件规定的其他费用均应包含在报价中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其总价即为履行合同的固定价格。</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2.应完整填写项目</w:t>
      </w:r>
      <w:r>
        <w:rPr>
          <w:rFonts w:hint="default" w:ascii="Times New Roman" w:hAnsi="Times New Roman" w:eastAsia="仿宋" w:cs="Times New Roman"/>
          <w:color w:val="auto"/>
          <w:sz w:val="24"/>
          <w:lang w:eastAsia="zh-CN"/>
        </w:rPr>
        <w:t>服务</w:t>
      </w:r>
      <w:r>
        <w:rPr>
          <w:rFonts w:hint="default" w:ascii="Times New Roman" w:hAnsi="Times New Roman" w:eastAsia="仿宋" w:cs="Times New Roman"/>
          <w:color w:val="auto"/>
          <w:sz w:val="24"/>
        </w:rPr>
        <w:t>内容。</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pPr>
        <w:spacing w:line="360" w:lineRule="auto"/>
        <w:ind w:firstLine="472"/>
        <w:jc w:val="left"/>
        <w:rPr>
          <w:rFonts w:hint="default" w:ascii="Times New Roman" w:hAnsi="Times New Roman" w:eastAsia="仿宋" w:cs="Times New Roman"/>
          <w:b/>
          <w:color w:val="auto"/>
          <w:sz w:val="24"/>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color w:val="auto"/>
          <w:sz w:val="24"/>
        </w:rPr>
      </w:pPr>
    </w:p>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5436D0-7B17-40AD-B207-57B9BDF5B2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2A2A6EF9-FD8C-472C-B474-1A1F6366030E}"/>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07252E4-CB1C-4EFA-BAA4-9419C47F0D46}"/>
  </w:font>
  <w:font w:name="微软雅黑">
    <w:panose1 w:val="020B0503020204020204"/>
    <w:charset w:val="86"/>
    <w:family w:val="auto"/>
    <w:pitch w:val="default"/>
    <w:sig w:usb0="80000287" w:usb1="280F3C52" w:usb2="00000016" w:usb3="00000000" w:csb0="0004001F" w:csb1="00000000"/>
    <w:embedRegular r:id="rId4" w:fontKey="{8BFE75D5-62D3-4CEC-89A8-59AAF7749C26}"/>
  </w:font>
  <w:font w:name="MS Gothic">
    <w:panose1 w:val="020B0609070205080204"/>
    <w:charset w:val="80"/>
    <w:family w:val="modern"/>
    <w:pitch w:val="default"/>
    <w:sig w:usb0="E00002FF" w:usb1="6AC7FDFB" w:usb2="00000012" w:usb3="00000000" w:csb0="4002009F" w:csb1="DFD70000"/>
    <w:embedRegular r:id="rId5" w:fontKey="{5DC0635F-ED4D-4435-A277-BE618AC3979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35774F2"/>
    <w:rsid w:val="05336716"/>
    <w:rsid w:val="053F7FAA"/>
    <w:rsid w:val="08C63C3E"/>
    <w:rsid w:val="09FC6C3A"/>
    <w:rsid w:val="0B2B3272"/>
    <w:rsid w:val="0D082E78"/>
    <w:rsid w:val="0D541FA6"/>
    <w:rsid w:val="0D89049E"/>
    <w:rsid w:val="0F5A4299"/>
    <w:rsid w:val="10E8551D"/>
    <w:rsid w:val="12635AFC"/>
    <w:rsid w:val="13597AE3"/>
    <w:rsid w:val="14902DA1"/>
    <w:rsid w:val="14C266EC"/>
    <w:rsid w:val="17404CB7"/>
    <w:rsid w:val="1A795952"/>
    <w:rsid w:val="1D322C47"/>
    <w:rsid w:val="1D5F4A18"/>
    <w:rsid w:val="1E465339"/>
    <w:rsid w:val="1ED70C26"/>
    <w:rsid w:val="20A67B9D"/>
    <w:rsid w:val="225B41CA"/>
    <w:rsid w:val="22931DE6"/>
    <w:rsid w:val="236D7E2A"/>
    <w:rsid w:val="248C5304"/>
    <w:rsid w:val="28135671"/>
    <w:rsid w:val="284D5EA2"/>
    <w:rsid w:val="29233D92"/>
    <w:rsid w:val="29E30457"/>
    <w:rsid w:val="2E7D64D4"/>
    <w:rsid w:val="2FB01D49"/>
    <w:rsid w:val="2FE4160A"/>
    <w:rsid w:val="358E3999"/>
    <w:rsid w:val="358F50C9"/>
    <w:rsid w:val="35B5140A"/>
    <w:rsid w:val="365445B4"/>
    <w:rsid w:val="36577AFD"/>
    <w:rsid w:val="36E82A4A"/>
    <w:rsid w:val="396D5D49"/>
    <w:rsid w:val="3A0A1C14"/>
    <w:rsid w:val="3BD625E9"/>
    <w:rsid w:val="3BF00194"/>
    <w:rsid w:val="3F845A35"/>
    <w:rsid w:val="401147F0"/>
    <w:rsid w:val="40785BB1"/>
    <w:rsid w:val="46182B8E"/>
    <w:rsid w:val="47F05C1F"/>
    <w:rsid w:val="489D13F6"/>
    <w:rsid w:val="49BF44A2"/>
    <w:rsid w:val="4DFB1A7F"/>
    <w:rsid w:val="4E132EFB"/>
    <w:rsid w:val="50E67EC9"/>
    <w:rsid w:val="51367DB8"/>
    <w:rsid w:val="5268280B"/>
    <w:rsid w:val="530103EA"/>
    <w:rsid w:val="539B589F"/>
    <w:rsid w:val="547333AA"/>
    <w:rsid w:val="56E93BFC"/>
    <w:rsid w:val="570F73AB"/>
    <w:rsid w:val="57B74654"/>
    <w:rsid w:val="599762B6"/>
    <w:rsid w:val="59C603E9"/>
    <w:rsid w:val="5A6479A2"/>
    <w:rsid w:val="5B0D3D84"/>
    <w:rsid w:val="5B872136"/>
    <w:rsid w:val="5F405D77"/>
    <w:rsid w:val="68175571"/>
    <w:rsid w:val="683376CD"/>
    <w:rsid w:val="688B3291"/>
    <w:rsid w:val="691A7295"/>
    <w:rsid w:val="6B05719F"/>
    <w:rsid w:val="6BB761C1"/>
    <w:rsid w:val="6C136D6D"/>
    <w:rsid w:val="6C413980"/>
    <w:rsid w:val="6E194513"/>
    <w:rsid w:val="719A0805"/>
    <w:rsid w:val="71C64D42"/>
    <w:rsid w:val="758F10B5"/>
    <w:rsid w:val="77FC04A8"/>
    <w:rsid w:val="79DD17FA"/>
    <w:rsid w:val="7B1D73AE"/>
    <w:rsid w:val="7E3F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2"/>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5">
    <w:name w:val="样式3"/>
    <w:basedOn w:val="26"/>
    <w:qFormat/>
    <w:uiPriority w:val="0"/>
    <w:pPr>
      <w:tabs>
        <w:tab w:val="left" w:pos="6351"/>
      </w:tabs>
    </w:pPr>
    <w:rPr>
      <w:sz w:val="28"/>
      <w:szCs w:val="28"/>
    </w:rPr>
  </w:style>
  <w:style w:type="paragraph" w:customStyle="1" w:styleId="26">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0"/>
    <w:qFormat/>
    <w:uiPriority w:val="0"/>
    <w:rPr>
      <w:rFonts w:ascii="方正仿宋_GBK" w:hAnsi="方正仿宋_GBK" w:eastAsia="方正仿宋_GBK" w:cs="方正仿宋_GBK"/>
      <w:color w:val="000000"/>
      <w:sz w:val="22"/>
      <w:szCs w:val="22"/>
      <w:u w:val="none"/>
    </w:rPr>
  </w:style>
  <w:style w:type="character" w:customStyle="1" w:styleId="37">
    <w:name w:val="font11"/>
    <w:basedOn w:val="20"/>
    <w:autoRedefine/>
    <w:qFormat/>
    <w:uiPriority w:val="0"/>
    <w:rPr>
      <w:rFonts w:hint="default" w:ascii="Times New Roman" w:hAnsi="Times New Roman" w:cs="Times New Roman"/>
      <w:color w:val="000000"/>
      <w:sz w:val="22"/>
      <w:szCs w:val="22"/>
      <w:u w:val="none"/>
    </w:rPr>
  </w:style>
  <w:style w:type="character" w:customStyle="1" w:styleId="38">
    <w:name w:val="font31"/>
    <w:basedOn w:val="20"/>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2"/>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26163</Words>
  <Characters>27354</Characters>
  <Lines>218</Lines>
  <Paragraphs>61</Paragraphs>
  <TotalTime>66</TotalTime>
  <ScaleCrop>false</ScaleCrop>
  <LinksUpToDate>false</LinksUpToDate>
  <CharactersWithSpaces>27930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2024-06-26T09:08:14Z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4CA8B98CB3CB4E2B87852053F67D0337_13</vt:lpwstr>
  </property>
</Properties>
</file>