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14C5F1">
      <w:pPr>
        <w:jc w:val="center"/>
        <w:rPr>
          <w:rFonts w:hint="default" w:ascii="Times New Roman" w:hAnsi="Times New Roman" w:eastAsia="黑体" w:cs="Times New Roman"/>
          <w:color w:val="auto"/>
          <w:sz w:val="30"/>
        </w:rPr>
      </w:pPr>
    </w:p>
    <w:p w14:paraId="2583FCE5">
      <w:pPr>
        <w:jc w:val="center"/>
        <w:rPr>
          <w:rFonts w:hint="default" w:ascii="Times New Roman" w:hAnsi="Times New Roman" w:eastAsia="黑体" w:cs="Times New Roman"/>
          <w:color w:val="000000" w:themeColor="text1"/>
          <w:sz w:val="30"/>
          <w:szCs w:val="30"/>
          <w14:textFill>
            <w14:solidFill>
              <w14:schemeClr w14:val="tx1"/>
            </w14:solidFill>
          </w14:textFill>
        </w:rPr>
      </w:pPr>
      <w:r>
        <w:rPr>
          <w:rFonts w:hint="eastAsia" w:ascii="Times New Roman" w:hAnsi="Times New Roman" w:eastAsia="黑体" w:cs="Times New Roman"/>
          <w:b w:val="0"/>
          <w:bCs w:val="0"/>
          <w:color w:val="auto"/>
          <w:sz w:val="30"/>
          <w:lang w:eastAsia="zh-CN"/>
        </w:rPr>
        <w:t>项目</w:t>
      </w:r>
      <w:r>
        <w:rPr>
          <w:rFonts w:hint="default" w:ascii="Times New Roman" w:hAnsi="Times New Roman" w:eastAsia="黑体" w:cs="Times New Roman"/>
          <w:b w:val="0"/>
          <w:bCs w:val="0"/>
          <w:color w:val="auto"/>
          <w:sz w:val="30"/>
        </w:rPr>
        <w:t>编号：</w:t>
      </w:r>
      <w:r>
        <w:rPr>
          <w:rFonts w:hint="default" w:ascii="Times New Roman" w:hAnsi="Times New Roman" w:eastAsia="黑体" w:cs="Times New Roman"/>
          <w:b w:val="0"/>
          <w:bCs w:val="0"/>
          <w:color w:val="000000" w:themeColor="text1"/>
          <w:sz w:val="30"/>
          <w:szCs w:val="30"/>
          <w14:textFill>
            <w14:solidFill>
              <w14:schemeClr w14:val="tx1"/>
            </w14:solidFill>
          </w14:textFill>
        </w:rPr>
        <w:t>九管局采磋</w:t>
      </w:r>
      <w:r>
        <w:rPr>
          <w:rFonts w:hint="eastAsia" w:ascii="Times New Roman" w:hAnsi="Times New Roman" w:eastAsia="黑体" w:cs="Times New Roman"/>
          <w:b w:val="0"/>
          <w:bCs w:val="0"/>
          <w:color w:val="000000" w:themeColor="text1"/>
          <w:sz w:val="30"/>
          <w:szCs w:val="30"/>
          <w:lang w:eastAsia="zh-CN"/>
          <w14:textFill>
            <w14:solidFill>
              <w14:schemeClr w14:val="tx1"/>
            </w14:solidFill>
          </w14:textFill>
        </w:rPr>
        <w:t>转比</w:t>
      </w:r>
      <w:r>
        <w:rPr>
          <w:rFonts w:hint="default" w:ascii="Times New Roman" w:hAnsi="Times New Roman" w:eastAsia="黑体" w:cs="Times New Roman"/>
          <w:b w:val="0"/>
          <w:bCs w:val="0"/>
          <w:color w:val="000000" w:themeColor="text1"/>
          <w:sz w:val="30"/>
          <w:szCs w:val="30"/>
          <w:lang w:eastAsia="zh-CN"/>
          <w14:textFill>
            <w14:solidFill>
              <w14:schemeClr w14:val="tx1"/>
            </w14:solidFill>
          </w14:textFill>
        </w:rPr>
        <w:t>〔</w:t>
      </w:r>
      <w:r>
        <w:rPr>
          <w:rFonts w:hint="default" w:ascii="Times New Roman" w:hAnsi="Times New Roman" w:eastAsia="黑体" w:cs="Times New Roman"/>
          <w:b w:val="0"/>
          <w:bCs w:val="0"/>
          <w:color w:val="000000" w:themeColor="text1"/>
          <w:sz w:val="30"/>
          <w:szCs w:val="30"/>
          <w14:textFill>
            <w14:solidFill>
              <w14:schemeClr w14:val="tx1"/>
            </w14:solidFill>
          </w14:textFill>
        </w:rPr>
        <w:t>2024</w:t>
      </w:r>
      <w:r>
        <w:rPr>
          <w:rFonts w:hint="default" w:ascii="Times New Roman" w:hAnsi="Times New Roman" w:eastAsia="黑体" w:cs="Times New Roman"/>
          <w:b w:val="0"/>
          <w:bCs w:val="0"/>
          <w:color w:val="000000" w:themeColor="text1"/>
          <w:sz w:val="30"/>
          <w:szCs w:val="30"/>
          <w:lang w:eastAsia="zh-CN"/>
          <w14:textFill>
            <w14:solidFill>
              <w14:schemeClr w14:val="tx1"/>
            </w14:solidFill>
          </w14:textFill>
        </w:rPr>
        <w:t>〕</w:t>
      </w:r>
      <w:r>
        <w:rPr>
          <w:rFonts w:hint="eastAsia" w:ascii="Times New Roman" w:hAnsi="Times New Roman" w:eastAsia="黑体" w:cs="Times New Roman"/>
          <w:b w:val="0"/>
          <w:bCs w:val="0"/>
          <w:color w:val="000000" w:themeColor="text1"/>
          <w:sz w:val="30"/>
          <w:szCs w:val="30"/>
          <w:lang w:val="en-US" w:eastAsia="zh-CN"/>
          <w14:textFill>
            <w14:solidFill>
              <w14:schemeClr w14:val="tx1"/>
            </w14:solidFill>
          </w14:textFill>
        </w:rPr>
        <w:t>15</w:t>
      </w:r>
      <w:r>
        <w:rPr>
          <w:rFonts w:hint="default" w:ascii="Times New Roman" w:hAnsi="Times New Roman" w:eastAsia="黑体" w:cs="Times New Roman"/>
          <w:b w:val="0"/>
          <w:bCs w:val="0"/>
          <w:color w:val="000000" w:themeColor="text1"/>
          <w:sz w:val="30"/>
          <w:szCs w:val="30"/>
          <w14:textFill>
            <w14:solidFill>
              <w14:schemeClr w14:val="tx1"/>
            </w14:solidFill>
          </w14:textFill>
        </w:rPr>
        <w:t>号</w:t>
      </w:r>
    </w:p>
    <w:p w14:paraId="247D135B">
      <w:pPr>
        <w:jc w:val="center"/>
        <w:rPr>
          <w:rFonts w:hint="default" w:ascii="Times New Roman" w:hAnsi="Times New Roman" w:eastAsia="黑体" w:cs="Times New Roman"/>
          <w:color w:val="auto"/>
          <w:sz w:val="30"/>
        </w:rPr>
      </w:pPr>
    </w:p>
    <w:p w14:paraId="5D92675E">
      <w:pPr>
        <w:rPr>
          <w:rFonts w:hint="default" w:ascii="Times New Roman" w:hAnsi="Times New Roman" w:eastAsia="黑体" w:cs="Times New Roman"/>
          <w:color w:val="auto"/>
          <w:sz w:val="52"/>
        </w:rPr>
      </w:pPr>
    </w:p>
    <w:p w14:paraId="5F34E424">
      <w:pPr>
        <w:spacing w:line="800" w:lineRule="exact"/>
        <w:jc w:val="center"/>
        <w:outlineLvl w:val="0"/>
        <w:rPr>
          <w:rFonts w:hint="default" w:ascii="Times New Roman" w:hAnsi="Times New Roman" w:eastAsia="华文中宋" w:cs="Times New Roman"/>
          <w:b/>
          <w:color w:val="auto"/>
          <w:kern w:val="2"/>
          <w:sz w:val="48"/>
          <w:szCs w:val="48"/>
          <w:highlight w:val="none"/>
        </w:rPr>
      </w:pPr>
      <w:r>
        <w:rPr>
          <w:rFonts w:hint="default" w:ascii="Times New Roman" w:hAnsi="Times New Roman" w:eastAsia="华文中宋" w:cs="Times New Roman"/>
          <w:b/>
          <w:color w:val="auto"/>
          <w:kern w:val="2"/>
          <w:sz w:val="48"/>
          <w:szCs w:val="48"/>
          <w:highlight w:val="none"/>
        </w:rPr>
        <w:t>九寨沟景区研学旅游研究服务</w:t>
      </w:r>
    </w:p>
    <w:p w14:paraId="56A2C578">
      <w:pPr>
        <w:spacing w:line="800" w:lineRule="exact"/>
        <w:jc w:val="center"/>
        <w:outlineLvl w:val="0"/>
        <w:rPr>
          <w:rFonts w:hint="eastAsia" w:ascii="Times New Roman" w:hAnsi="Times New Roman" w:eastAsia="华文中宋" w:cs="Times New Roman"/>
          <w:b/>
          <w:color w:val="auto"/>
          <w:kern w:val="2"/>
          <w:sz w:val="48"/>
          <w:szCs w:val="48"/>
          <w:highlight w:val="none"/>
          <w:lang w:eastAsia="zh-CN"/>
        </w:rPr>
      </w:pPr>
      <w:r>
        <w:rPr>
          <w:rFonts w:hint="eastAsia" w:ascii="Times New Roman" w:hAnsi="Times New Roman" w:eastAsia="华文中宋" w:cs="Times New Roman"/>
          <w:b/>
          <w:color w:val="auto"/>
          <w:kern w:val="2"/>
          <w:sz w:val="48"/>
          <w:szCs w:val="48"/>
          <w:highlight w:val="none"/>
          <w:lang w:eastAsia="zh-CN"/>
        </w:rPr>
        <w:t>采购项目</w:t>
      </w:r>
    </w:p>
    <w:p w14:paraId="23BF947A">
      <w:pPr>
        <w:spacing w:line="180" w:lineRule="atLeast"/>
        <w:jc w:val="center"/>
        <w:rPr>
          <w:rFonts w:hint="default" w:ascii="Times New Roman" w:hAnsi="Times New Roman" w:eastAsia="黑体" w:cs="Times New Roman"/>
          <w:color w:val="auto"/>
          <w:sz w:val="52"/>
        </w:rPr>
      </w:pPr>
    </w:p>
    <w:p w14:paraId="687A4CDB">
      <w:pPr>
        <w:spacing w:line="800" w:lineRule="exact"/>
        <w:jc w:val="center"/>
        <w:outlineLvl w:val="0"/>
        <w:rPr>
          <w:rFonts w:ascii="Times New Roman" w:hAnsi="Times New Roman" w:eastAsia="华文中宋"/>
          <w:b/>
          <w:color w:val="auto"/>
          <w:spacing w:val="78"/>
          <w:sz w:val="72"/>
          <w:szCs w:val="72"/>
        </w:rPr>
      </w:pPr>
      <w:bookmarkStart w:id="0" w:name="_Toc23975"/>
      <w:bookmarkStart w:id="1" w:name="_Toc19610"/>
      <w:r>
        <w:rPr>
          <w:rFonts w:hint="default" w:ascii="Times New Roman" w:hAnsi="Times New Roman" w:eastAsia="华文中宋"/>
          <w:b/>
          <w:color w:val="auto"/>
          <w:spacing w:val="78"/>
          <w:sz w:val="72"/>
          <w:szCs w:val="72"/>
        </w:rPr>
        <w:t>比</w:t>
      </w:r>
      <w:bookmarkEnd w:id="0"/>
      <w:bookmarkEnd w:id="1"/>
    </w:p>
    <w:p w14:paraId="75ABC18C">
      <w:pPr>
        <w:spacing w:line="800" w:lineRule="exact"/>
        <w:jc w:val="center"/>
        <w:outlineLvl w:val="0"/>
        <w:rPr>
          <w:rFonts w:ascii="Times New Roman" w:hAnsi="Times New Roman" w:eastAsia="华文中宋"/>
          <w:b/>
          <w:color w:val="auto"/>
          <w:spacing w:val="78"/>
          <w:sz w:val="72"/>
          <w:szCs w:val="72"/>
        </w:rPr>
      </w:pPr>
      <w:bookmarkStart w:id="2" w:name="_Toc16461"/>
      <w:bookmarkStart w:id="3" w:name="_Toc9999"/>
      <w:r>
        <w:rPr>
          <w:rFonts w:hint="default" w:ascii="Times New Roman" w:hAnsi="Times New Roman" w:eastAsia="华文中宋"/>
          <w:b/>
          <w:color w:val="auto"/>
          <w:spacing w:val="78"/>
          <w:sz w:val="72"/>
          <w:szCs w:val="72"/>
        </w:rPr>
        <w:t>选</w:t>
      </w:r>
      <w:bookmarkEnd w:id="2"/>
      <w:bookmarkEnd w:id="3"/>
    </w:p>
    <w:p w14:paraId="2B684CB0">
      <w:pPr>
        <w:spacing w:line="800" w:lineRule="exact"/>
        <w:jc w:val="center"/>
        <w:outlineLvl w:val="0"/>
        <w:rPr>
          <w:rFonts w:ascii="Times New Roman" w:hAnsi="Times New Roman" w:eastAsia="华文中宋"/>
          <w:b/>
          <w:color w:val="auto"/>
          <w:spacing w:val="78"/>
          <w:sz w:val="72"/>
          <w:szCs w:val="72"/>
        </w:rPr>
      </w:pPr>
      <w:bookmarkStart w:id="4" w:name="_Toc30051"/>
      <w:bookmarkStart w:id="5" w:name="_Toc25741"/>
      <w:r>
        <w:rPr>
          <w:rFonts w:hint="default" w:ascii="Times New Roman" w:hAnsi="Times New Roman" w:eastAsia="华文中宋"/>
          <w:b/>
          <w:color w:val="auto"/>
          <w:spacing w:val="78"/>
          <w:sz w:val="72"/>
          <w:szCs w:val="72"/>
        </w:rPr>
        <w:t>文</w:t>
      </w:r>
      <w:bookmarkEnd w:id="4"/>
      <w:bookmarkEnd w:id="5"/>
    </w:p>
    <w:p w14:paraId="2B29A2E3">
      <w:pPr>
        <w:spacing w:line="800" w:lineRule="exact"/>
        <w:jc w:val="center"/>
        <w:outlineLvl w:val="0"/>
        <w:rPr>
          <w:rFonts w:ascii="Times New Roman" w:hAnsi="Times New Roman" w:eastAsia="华文中宋"/>
          <w:b/>
          <w:color w:val="auto"/>
          <w:spacing w:val="78"/>
          <w:sz w:val="72"/>
          <w:szCs w:val="72"/>
        </w:rPr>
      </w:pPr>
      <w:bookmarkStart w:id="6" w:name="_Toc24097"/>
      <w:bookmarkStart w:id="7" w:name="_Toc10625"/>
      <w:r>
        <w:rPr>
          <w:rFonts w:hint="default" w:ascii="Times New Roman" w:hAnsi="Times New Roman" w:eastAsia="华文中宋"/>
          <w:b/>
          <w:color w:val="auto"/>
          <w:spacing w:val="78"/>
          <w:sz w:val="72"/>
          <w:szCs w:val="72"/>
        </w:rPr>
        <w:t>件</w:t>
      </w:r>
      <w:bookmarkEnd w:id="6"/>
      <w:bookmarkEnd w:id="7"/>
    </w:p>
    <w:p w14:paraId="0A89E833">
      <w:pPr>
        <w:spacing w:line="360" w:lineRule="auto"/>
        <w:jc w:val="center"/>
        <w:rPr>
          <w:rFonts w:hint="default" w:ascii="Times New Roman" w:hAnsi="Times New Roman" w:eastAsia="黑体" w:cs="Times New Roman"/>
          <w:color w:val="auto"/>
          <w:sz w:val="32"/>
        </w:rPr>
      </w:pPr>
    </w:p>
    <w:p w14:paraId="0E7119F9">
      <w:pPr>
        <w:spacing w:line="360" w:lineRule="auto"/>
        <w:jc w:val="center"/>
        <w:rPr>
          <w:rFonts w:hint="default" w:ascii="Times New Roman" w:hAnsi="Times New Roman" w:eastAsia="仿宋" w:cs="Times New Roman"/>
          <w:b/>
          <w:color w:val="auto"/>
          <w:sz w:val="32"/>
          <w:szCs w:val="32"/>
        </w:rPr>
      </w:pPr>
      <w:bookmarkStart w:id="8" w:name="PO_采购人_1"/>
      <w:r>
        <w:rPr>
          <w:rFonts w:hint="default" w:ascii="Times New Roman" w:hAnsi="Times New Roman" w:eastAsia="仿宋" w:cs="Times New Roman"/>
          <w:b/>
          <w:color w:val="auto"/>
          <w:sz w:val="32"/>
          <w:szCs w:val="32"/>
        </w:rPr>
        <w:t>九寨沟风景名胜区管理局</w:t>
      </w:r>
      <w:bookmarkEnd w:id="8"/>
      <w:r>
        <w:rPr>
          <w:rFonts w:hint="default" w:ascii="Times New Roman" w:hAnsi="Times New Roman" w:eastAsia="仿宋" w:cs="Times New Roman"/>
          <w:b/>
          <w:color w:val="auto"/>
          <w:sz w:val="30"/>
          <w:szCs w:val="30"/>
        </w:rPr>
        <w:t xml:space="preserve"> </w:t>
      </w:r>
      <w:r>
        <w:rPr>
          <w:rFonts w:hint="default" w:ascii="Times New Roman" w:hAnsi="Times New Roman" w:eastAsia="仿宋" w:cs="Times New Roman"/>
          <w:b/>
          <w:color w:val="auto"/>
          <w:sz w:val="32"/>
          <w:szCs w:val="32"/>
        </w:rPr>
        <w:t>编制</w:t>
      </w:r>
    </w:p>
    <w:p w14:paraId="3CB20CC2">
      <w:pPr>
        <w:spacing w:line="360" w:lineRule="auto"/>
        <w:jc w:val="center"/>
        <w:rPr>
          <w:rFonts w:hint="default" w:ascii="Times New Roman" w:hAnsi="Times New Roman" w:eastAsia="仿宋" w:cs="Times New Roman"/>
          <w:b/>
          <w:bCs/>
          <w:color w:val="auto"/>
          <w:sz w:val="32"/>
          <w:szCs w:val="32"/>
        </w:rPr>
      </w:pPr>
      <w:r>
        <w:rPr>
          <w:rFonts w:hint="default" w:ascii="Times New Roman" w:hAnsi="Times New Roman" w:eastAsia="仿宋" w:cs="Times New Roman"/>
          <w:b/>
          <w:bCs/>
          <w:color w:val="auto"/>
          <w:sz w:val="32"/>
          <w:szCs w:val="32"/>
        </w:rPr>
        <w:t>2024年</w:t>
      </w:r>
      <w:r>
        <w:rPr>
          <w:rFonts w:hint="eastAsia" w:ascii="Times New Roman" w:hAnsi="Times New Roman" w:eastAsia="仿宋" w:cs="Times New Roman"/>
          <w:b/>
          <w:bCs/>
          <w:color w:val="auto"/>
          <w:sz w:val="32"/>
          <w:szCs w:val="32"/>
          <w:lang w:val="en-US" w:eastAsia="zh-CN"/>
        </w:rPr>
        <w:t>8</w:t>
      </w:r>
      <w:r>
        <w:rPr>
          <w:rFonts w:hint="default" w:ascii="Times New Roman" w:hAnsi="Times New Roman" w:eastAsia="仿宋" w:cs="Times New Roman"/>
          <w:b/>
          <w:bCs/>
          <w:color w:val="auto"/>
          <w:sz w:val="32"/>
          <w:szCs w:val="32"/>
        </w:rPr>
        <w:t>月</w:t>
      </w:r>
    </w:p>
    <w:p w14:paraId="02D837A8">
      <w:pPr>
        <w:pStyle w:val="3"/>
        <w:spacing w:before="0" w:after="0" w:line="360" w:lineRule="auto"/>
        <w:ind w:firstLine="643" w:firstLineChars="200"/>
        <w:rPr>
          <w:rFonts w:hint="default" w:ascii="Times New Roman" w:hAnsi="Times New Roman" w:eastAsia="仿宋"/>
          <w:color w:val="auto"/>
        </w:rPr>
      </w:pPr>
    </w:p>
    <w:p w14:paraId="14B89E78">
      <w:pPr>
        <w:pStyle w:val="3"/>
        <w:spacing w:before="0" w:after="0" w:line="360" w:lineRule="auto"/>
        <w:ind w:firstLine="643" w:firstLineChars="200"/>
        <w:rPr>
          <w:rFonts w:hint="default" w:ascii="Times New Roman" w:hAnsi="Times New Roman" w:eastAsia="仿宋"/>
          <w:color w:val="auto"/>
        </w:rPr>
      </w:pPr>
    </w:p>
    <w:p w14:paraId="15A766A2">
      <w:pPr>
        <w:pStyle w:val="3"/>
        <w:spacing w:before="0" w:after="0" w:line="360" w:lineRule="auto"/>
        <w:ind w:firstLine="643" w:firstLineChars="200"/>
        <w:rPr>
          <w:rFonts w:hint="default" w:ascii="Times New Roman" w:hAnsi="Times New Roman" w:eastAsia="仿宋"/>
          <w:color w:val="auto"/>
        </w:rPr>
      </w:pPr>
    </w:p>
    <w:p w14:paraId="4285E69B">
      <w:pPr>
        <w:jc w:val="both"/>
        <w:rPr>
          <w:rFonts w:hint="default" w:ascii="Times New Roman" w:hAnsi="Times New Roman" w:cs="Times New Roman"/>
          <w:color w:val="auto"/>
          <w:sz w:val="44"/>
          <w:szCs w:val="48"/>
        </w:rPr>
      </w:pPr>
    </w:p>
    <w:p w14:paraId="2CDECC61">
      <w:pPr>
        <w:jc w:val="center"/>
        <w:rPr>
          <w:rFonts w:hint="default" w:ascii="Times New Roman" w:hAnsi="Times New Roman" w:cs="Times New Roman"/>
          <w:color w:val="auto"/>
          <w:sz w:val="44"/>
          <w:szCs w:val="48"/>
        </w:rPr>
      </w:pPr>
    </w:p>
    <w:p w14:paraId="5BC29119">
      <w:pPr>
        <w:jc w:val="center"/>
        <w:rPr>
          <w:rFonts w:hint="default" w:ascii="Times New Roman" w:hAnsi="Times New Roman" w:cs="Times New Roman"/>
          <w:color w:val="auto"/>
          <w:sz w:val="44"/>
          <w:szCs w:val="48"/>
        </w:rPr>
      </w:pPr>
    </w:p>
    <w:p w14:paraId="6D8EA17F">
      <w:pPr>
        <w:jc w:val="center"/>
        <w:rPr>
          <w:rFonts w:hint="default" w:ascii="Times New Roman" w:hAnsi="Times New Roman" w:cs="Times New Roman"/>
          <w:color w:val="auto"/>
          <w:sz w:val="44"/>
          <w:szCs w:val="48"/>
        </w:rPr>
      </w:pPr>
    </w:p>
    <w:p w14:paraId="6B4D7B22">
      <w:pPr>
        <w:jc w:val="center"/>
        <w:rPr>
          <w:rFonts w:hint="default" w:ascii="Times New Roman" w:hAnsi="Times New Roman" w:cs="Times New Roman"/>
          <w:color w:val="auto"/>
          <w:sz w:val="44"/>
          <w:szCs w:val="48"/>
        </w:rPr>
      </w:pPr>
    </w:p>
    <w:p w14:paraId="42C83A5C">
      <w:pPr>
        <w:jc w:val="center"/>
        <w:rPr>
          <w:rFonts w:hint="eastAsia" w:ascii="方正楷体_GBK" w:hAnsi="方正楷体_GBK" w:eastAsia="方正楷体_GBK" w:cs="方正楷体_GBK"/>
          <w:color w:val="auto"/>
          <w:sz w:val="44"/>
          <w:szCs w:val="48"/>
        </w:rPr>
      </w:pPr>
    </w:p>
    <w:p w14:paraId="4270B0A5">
      <w:pPr>
        <w:jc w:val="center"/>
        <w:rPr>
          <w:rFonts w:hint="eastAsia" w:ascii="方正楷体_GBK" w:hAnsi="方正楷体_GBK" w:eastAsia="方正楷体_GBK" w:cs="方正楷体_GBK"/>
          <w:color w:val="auto"/>
          <w:sz w:val="44"/>
          <w:szCs w:val="48"/>
        </w:rPr>
      </w:pPr>
      <w:bookmarkStart w:id="167" w:name="_GoBack"/>
      <w:bookmarkEnd w:id="167"/>
      <w:r>
        <w:rPr>
          <w:rFonts w:hint="eastAsia" w:ascii="方正楷体_GBK" w:hAnsi="方正楷体_GBK" w:eastAsia="方正楷体_GBK" w:cs="方正楷体_GBK"/>
          <w:color w:val="auto"/>
          <w:sz w:val="44"/>
          <w:szCs w:val="48"/>
        </w:rPr>
        <w:t>目  录</w:t>
      </w:r>
    </w:p>
    <w:p w14:paraId="0515BB1F">
      <w:pPr>
        <w:jc w:val="center"/>
        <w:rPr>
          <w:rFonts w:hint="eastAsia" w:ascii="方正仿宋_GBK" w:hAnsi="方正仿宋_GBK" w:eastAsia="方正仿宋_GBK" w:cs="方正仿宋_GBK"/>
          <w:color w:val="auto"/>
          <w:sz w:val="40"/>
          <w:szCs w:val="44"/>
        </w:rPr>
      </w:pPr>
    </w:p>
    <w:p w14:paraId="48B756BF">
      <w:pPr>
        <w:pStyle w:val="16"/>
        <w:tabs>
          <w:tab w:val="right" w:leader="dot" w:pos="8307"/>
        </w:tabs>
        <w:spacing w:line="360" w:lineRule="auto"/>
        <w:rPr>
          <w:rFonts w:hint="default" w:ascii="Times New Roman" w:hAnsi="Times New Roman" w:eastAsia="方正仿宋_GBK" w:cs="Times New Roman"/>
          <w:b/>
          <w:bCs/>
          <w:sz w:val="24"/>
          <w:szCs w:val="24"/>
        </w:rPr>
      </w:pPr>
      <w:r>
        <w:rPr>
          <w:rFonts w:hint="default" w:ascii="Times New Roman" w:hAnsi="Times New Roman" w:eastAsia="方正仿宋_GBK" w:cs="Times New Roman"/>
          <w:b/>
          <w:bCs/>
          <w:color w:val="auto"/>
          <w:sz w:val="24"/>
          <w:szCs w:val="24"/>
        </w:rPr>
        <w:fldChar w:fldCharType="begin"/>
      </w:r>
      <w:r>
        <w:rPr>
          <w:rFonts w:hint="default" w:ascii="Times New Roman" w:hAnsi="Times New Roman" w:eastAsia="方正仿宋_GBK" w:cs="Times New Roman"/>
          <w:b/>
          <w:bCs/>
          <w:color w:val="auto"/>
          <w:sz w:val="24"/>
          <w:szCs w:val="24"/>
        </w:rPr>
        <w:instrText xml:space="preserve">TOC \o "1-1" \h \u </w:instrText>
      </w:r>
      <w:r>
        <w:rPr>
          <w:rFonts w:hint="default" w:ascii="Times New Roman" w:hAnsi="Times New Roman" w:eastAsia="方正仿宋_GBK" w:cs="Times New Roman"/>
          <w:b/>
          <w:bCs/>
          <w:color w:val="auto"/>
          <w:sz w:val="24"/>
          <w:szCs w:val="24"/>
        </w:rPr>
        <w:fldChar w:fldCharType="separate"/>
      </w:r>
    </w:p>
    <w:p w14:paraId="319D46E8">
      <w:pPr>
        <w:pStyle w:val="29"/>
        <w:tabs>
          <w:tab w:val="right" w:leader="dot" w:pos="9638"/>
        </w:tabs>
        <w:spacing w:line="360" w:lineRule="auto"/>
        <w:jc w:val="both"/>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HYPERLINK \l _Toc7596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 xml:space="preserve">第一章  </w:t>
      </w:r>
      <w:r>
        <w:rPr>
          <w:rFonts w:hint="default" w:ascii="Times New Roman" w:hAnsi="Times New Roman" w:eastAsia="方正仿宋_GBK" w:cs="Times New Roman"/>
          <w:b/>
          <w:bCs/>
          <w:color w:val="auto"/>
          <w:sz w:val="24"/>
          <w:szCs w:val="24"/>
          <w:highlight w:val="none"/>
          <w:lang w:eastAsia="zh-CN"/>
        </w:rPr>
        <w:t>比选</w:t>
      </w:r>
      <w:r>
        <w:rPr>
          <w:rFonts w:hint="default" w:ascii="Times New Roman" w:hAnsi="Times New Roman" w:eastAsia="方正仿宋_GBK" w:cs="Times New Roman"/>
          <w:b/>
          <w:bCs/>
          <w:color w:val="auto"/>
          <w:sz w:val="24"/>
          <w:szCs w:val="24"/>
          <w:highlight w:val="none"/>
        </w:rPr>
        <w:t>邀请</w:t>
      </w:r>
      <w:r>
        <w:rPr>
          <w:rFonts w:hint="default" w:ascii="Times New Roman" w:hAnsi="Times New Roman" w:eastAsia="方正仿宋_GBK" w:cs="Times New Roman"/>
          <w:b/>
          <w:bCs/>
          <w:color w:val="auto"/>
          <w:sz w:val="24"/>
          <w:szCs w:val="24"/>
          <w:highlight w:val="none"/>
        </w:rPr>
        <w:tab/>
      </w: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PAGEREF _Toc7596 \h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1</w:t>
      </w:r>
      <w:r>
        <w:rPr>
          <w:rFonts w:hint="default" w:ascii="Times New Roman" w:hAnsi="Times New Roman" w:eastAsia="方正仿宋_GBK" w:cs="Times New Roman"/>
          <w:b/>
          <w:bCs/>
          <w:color w:val="auto"/>
          <w:sz w:val="24"/>
          <w:szCs w:val="24"/>
          <w:highlight w:val="none"/>
        </w:rPr>
        <w:fldChar w:fldCharType="end"/>
      </w:r>
      <w:r>
        <w:rPr>
          <w:rFonts w:hint="default" w:ascii="Times New Roman" w:hAnsi="Times New Roman" w:eastAsia="方正仿宋_GBK" w:cs="Times New Roman"/>
          <w:b/>
          <w:bCs/>
          <w:color w:val="auto"/>
          <w:sz w:val="24"/>
          <w:szCs w:val="24"/>
          <w:highlight w:val="none"/>
        </w:rPr>
        <w:fldChar w:fldCharType="end"/>
      </w:r>
    </w:p>
    <w:p w14:paraId="2B68CD79">
      <w:pPr>
        <w:pStyle w:val="29"/>
        <w:tabs>
          <w:tab w:val="right" w:leader="dot" w:pos="9638"/>
        </w:tabs>
        <w:spacing w:line="360" w:lineRule="auto"/>
        <w:jc w:val="both"/>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HYPERLINK \l _Toc21223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 xml:space="preserve">第二章  </w:t>
      </w:r>
      <w:r>
        <w:rPr>
          <w:rFonts w:hint="default" w:ascii="Times New Roman" w:hAnsi="Times New Roman" w:eastAsia="方正仿宋_GBK" w:cs="Times New Roman"/>
          <w:b/>
          <w:bCs/>
          <w:color w:val="auto"/>
          <w:sz w:val="24"/>
          <w:szCs w:val="24"/>
          <w:highlight w:val="none"/>
          <w:lang w:eastAsia="zh-CN"/>
        </w:rPr>
        <w:t>比选</w:t>
      </w:r>
      <w:r>
        <w:rPr>
          <w:rFonts w:hint="default" w:ascii="Times New Roman" w:hAnsi="Times New Roman" w:eastAsia="方正仿宋_GBK" w:cs="Times New Roman"/>
          <w:b/>
          <w:bCs/>
          <w:color w:val="auto"/>
          <w:sz w:val="24"/>
          <w:szCs w:val="24"/>
          <w:highlight w:val="none"/>
        </w:rPr>
        <w:t>须知</w:t>
      </w:r>
      <w:r>
        <w:rPr>
          <w:rFonts w:hint="default" w:ascii="Times New Roman" w:hAnsi="Times New Roman" w:eastAsia="方正仿宋_GBK" w:cs="Times New Roman"/>
          <w:b/>
          <w:bCs/>
          <w:color w:val="auto"/>
          <w:sz w:val="24"/>
          <w:szCs w:val="24"/>
          <w:highlight w:val="none"/>
        </w:rPr>
        <w:tab/>
      </w: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PAGEREF _Toc21223 \h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3</w:t>
      </w:r>
      <w:r>
        <w:rPr>
          <w:rFonts w:hint="default" w:ascii="Times New Roman" w:hAnsi="Times New Roman" w:eastAsia="方正仿宋_GBK" w:cs="Times New Roman"/>
          <w:b/>
          <w:bCs/>
          <w:color w:val="auto"/>
          <w:sz w:val="24"/>
          <w:szCs w:val="24"/>
          <w:highlight w:val="none"/>
        </w:rPr>
        <w:fldChar w:fldCharType="end"/>
      </w:r>
      <w:r>
        <w:rPr>
          <w:rFonts w:hint="default" w:ascii="Times New Roman" w:hAnsi="Times New Roman" w:eastAsia="方正仿宋_GBK" w:cs="Times New Roman"/>
          <w:b/>
          <w:bCs/>
          <w:color w:val="auto"/>
          <w:sz w:val="24"/>
          <w:szCs w:val="24"/>
          <w:highlight w:val="none"/>
        </w:rPr>
        <w:fldChar w:fldCharType="end"/>
      </w:r>
    </w:p>
    <w:p w14:paraId="47FA1ED6">
      <w:pPr>
        <w:pStyle w:val="29"/>
        <w:tabs>
          <w:tab w:val="right" w:leader="dot" w:pos="9638"/>
        </w:tabs>
        <w:spacing w:line="360" w:lineRule="auto"/>
        <w:jc w:val="both"/>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HYPERLINK \l _Toc11665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第三章  比选申请文件格式</w:t>
      </w:r>
      <w:r>
        <w:rPr>
          <w:rFonts w:hint="default" w:ascii="Times New Roman" w:hAnsi="Times New Roman" w:eastAsia="方正仿宋_GBK" w:cs="Times New Roman"/>
          <w:b/>
          <w:bCs/>
          <w:color w:val="auto"/>
          <w:sz w:val="24"/>
          <w:szCs w:val="24"/>
          <w:highlight w:val="none"/>
        </w:rPr>
        <w:tab/>
      </w:r>
      <w:r>
        <w:rPr>
          <w:rFonts w:hint="default" w:ascii="Times New Roman" w:hAnsi="Times New Roman" w:eastAsia="方正仿宋_GBK" w:cs="Times New Roman"/>
          <w:b/>
          <w:bCs/>
          <w:color w:val="auto"/>
          <w:sz w:val="24"/>
          <w:szCs w:val="24"/>
          <w:highlight w:val="none"/>
          <w:lang w:val="en-US" w:eastAsia="zh-CN"/>
        </w:rPr>
        <w:t>7</w:t>
      </w:r>
      <w:r>
        <w:rPr>
          <w:rFonts w:hint="default" w:ascii="Times New Roman" w:hAnsi="Times New Roman" w:eastAsia="方正仿宋_GBK" w:cs="Times New Roman"/>
          <w:b/>
          <w:bCs/>
          <w:color w:val="auto"/>
          <w:sz w:val="24"/>
          <w:szCs w:val="24"/>
          <w:highlight w:val="none"/>
        </w:rPr>
        <w:fldChar w:fldCharType="end"/>
      </w:r>
    </w:p>
    <w:p w14:paraId="60E3986D">
      <w:pPr>
        <w:pStyle w:val="29"/>
        <w:tabs>
          <w:tab w:val="right" w:leader="dot" w:pos="9638"/>
        </w:tabs>
        <w:spacing w:line="360" w:lineRule="auto"/>
        <w:jc w:val="both"/>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HYPERLINK \l _Toc27828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第四章  比选项目要求</w:t>
      </w:r>
      <w:r>
        <w:rPr>
          <w:rFonts w:hint="default" w:ascii="Times New Roman" w:hAnsi="Times New Roman" w:eastAsia="方正仿宋_GBK" w:cs="Times New Roman"/>
          <w:b/>
          <w:bCs/>
          <w:color w:val="auto"/>
          <w:sz w:val="24"/>
          <w:szCs w:val="24"/>
          <w:highlight w:val="none"/>
        </w:rPr>
        <w:tab/>
      </w:r>
      <w:r>
        <w:rPr>
          <w:rFonts w:hint="default" w:ascii="Times New Roman" w:hAnsi="Times New Roman" w:eastAsia="方正仿宋_GBK" w:cs="Times New Roman"/>
          <w:b/>
          <w:bCs/>
          <w:color w:val="auto"/>
          <w:sz w:val="24"/>
          <w:szCs w:val="24"/>
          <w:highlight w:val="none"/>
          <w:lang w:val="en-US" w:eastAsia="zh-CN"/>
        </w:rPr>
        <w:t>1</w:t>
      </w: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PAGEREF _Toc27828 \h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7</w:t>
      </w:r>
      <w:r>
        <w:rPr>
          <w:rFonts w:hint="default" w:ascii="Times New Roman" w:hAnsi="Times New Roman" w:eastAsia="方正仿宋_GBK" w:cs="Times New Roman"/>
          <w:b/>
          <w:bCs/>
          <w:color w:val="auto"/>
          <w:sz w:val="24"/>
          <w:szCs w:val="24"/>
          <w:highlight w:val="none"/>
        </w:rPr>
        <w:fldChar w:fldCharType="end"/>
      </w:r>
      <w:r>
        <w:rPr>
          <w:rFonts w:hint="default" w:ascii="Times New Roman" w:hAnsi="Times New Roman" w:eastAsia="方正仿宋_GBK" w:cs="Times New Roman"/>
          <w:b/>
          <w:bCs/>
          <w:color w:val="auto"/>
          <w:sz w:val="24"/>
          <w:szCs w:val="24"/>
          <w:highlight w:val="none"/>
        </w:rPr>
        <w:fldChar w:fldCharType="end"/>
      </w:r>
    </w:p>
    <w:p w14:paraId="5980205A">
      <w:pPr>
        <w:pStyle w:val="29"/>
        <w:tabs>
          <w:tab w:val="right" w:leader="dot" w:pos="9638"/>
        </w:tabs>
        <w:spacing w:line="360" w:lineRule="auto"/>
        <w:jc w:val="both"/>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HYPERLINK \l _Toc7944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第五章  评审方法</w:t>
      </w:r>
      <w:r>
        <w:rPr>
          <w:rFonts w:hint="default" w:ascii="Times New Roman" w:hAnsi="Times New Roman" w:eastAsia="方正仿宋_GBK" w:cs="Times New Roman"/>
          <w:b/>
          <w:bCs/>
          <w:color w:val="auto"/>
          <w:sz w:val="24"/>
          <w:szCs w:val="24"/>
          <w:highlight w:val="none"/>
        </w:rPr>
        <w:tab/>
      </w:r>
      <w:r>
        <w:rPr>
          <w:rFonts w:hint="default" w:ascii="Times New Roman" w:hAnsi="Times New Roman" w:eastAsia="方正仿宋_GBK" w:cs="Times New Roman"/>
          <w:b/>
          <w:bCs/>
          <w:color w:val="auto"/>
          <w:sz w:val="24"/>
          <w:szCs w:val="24"/>
          <w:highlight w:val="none"/>
          <w:lang w:val="en-US" w:eastAsia="zh-CN"/>
        </w:rPr>
        <w:t>1</w:t>
      </w: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PAGEREF _Toc7944 \h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9</w:t>
      </w:r>
      <w:r>
        <w:rPr>
          <w:rFonts w:hint="default" w:ascii="Times New Roman" w:hAnsi="Times New Roman" w:eastAsia="方正仿宋_GBK" w:cs="Times New Roman"/>
          <w:b/>
          <w:bCs/>
          <w:color w:val="auto"/>
          <w:sz w:val="24"/>
          <w:szCs w:val="24"/>
          <w:highlight w:val="none"/>
        </w:rPr>
        <w:fldChar w:fldCharType="end"/>
      </w:r>
      <w:r>
        <w:rPr>
          <w:rFonts w:hint="default" w:ascii="Times New Roman" w:hAnsi="Times New Roman" w:eastAsia="方正仿宋_GBK" w:cs="Times New Roman"/>
          <w:b/>
          <w:bCs/>
          <w:color w:val="auto"/>
          <w:sz w:val="24"/>
          <w:szCs w:val="24"/>
          <w:highlight w:val="none"/>
        </w:rPr>
        <w:fldChar w:fldCharType="end"/>
      </w:r>
    </w:p>
    <w:p w14:paraId="7BD3734B">
      <w:pPr>
        <w:pStyle w:val="29"/>
        <w:tabs>
          <w:tab w:val="right" w:leader="dot" w:pos="9638"/>
        </w:tabs>
        <w:spacing w:line="360" w:lineRule="auto"/>
        <w:jc w:val="both"/>
        <w:rPr>
          <w:rFonts w:hint="default" w:ascii="Times New Roman" w:hAnsi="Times New Roman" w:eastAsia="方正仿宋_GBK" w:cs="Times New Roman"/>
          <w:b/>
          <w:bCs/>
          <w:color w:val="auto"/>
          <w:sz w:val="24"/>
          <w:szCs w:val="24"/>
          <w:highlight w:val="none"/>
        </w:rPr>
      </w:pP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HYPERLINK \l _Toc4634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rPr>
        <w:t>第</w:t>
      </w:r>
      <w:r>
        <w:rPr>
          <w:rFonts w:hint="default" w:ascii="Times New Roman" w:hAnsi="Times New Roman" w:eastAsia="方正仿宋_GBK" w:cs="Times New Roman"/>
          <w:b/>
          <w:bCs/>
          <w:color w:val="auto"/>
          <w:sz w:val="24"/>
          <w:szCs w:val="24"/>
          <w:highlight w:val="none"/>
          <w:lang w:val="en-US" w:eastAsia="zh-CN"/>
        </w:rPr>
        <w:t>六</w:t>
      </w:r>
      <w:r>
        <w:rPr>
          <w:rFonts w:hint="default" w:ascii="Times New Roman" w:hAnsi="Times New Roman" w:eastAsia="方正仿宋_GBK" w:cs="Times New Roman"/>
          <w:b/>
          <w:bCs/>
          <w:color w:val="auto"/>
          <w:sz w:val="24"/>
          <w:szCs w:val="24"/>
          <w:highlight w:val="none"/>
        </w:rPr>
        <w:t>章  九寨沟景区研学旅游研究服务采购项目采购合同（</w:t>
      </w:r>
      <w:r>
        <w:rPr>
          <w:rFonts w:hint="default" w:ascii="Times New Roman" w:hAnsi="Times New Roman" w:eastAsia="方正仿宋_GBK" w:cs="Times New Roman"/>
          <w:b/>
          <w:bCs/>
          <w:color w:val="auto"/>
          <w:sz w:val="24"/>
          <w:szCs w:val="24"/>
          <w:highlight w:val="none"/>
          <w:lang w:eastAsia="zh-CN"/>
        </w:rPr>
        <w:t>草案</w:t>
      </w:r>
      <w:r>
        <w:rPr>
          <w:rFonts w:hint="default" w:ascii="Times New Roman" w:hAnsi="Times New Roman" w:eastAsia="方正仿宋_GBK" w:cs="Times New Roman"/>
          <w:b/>
          <w:bCs/>
          <w:color w:val="auto"/>
          <w:sz w:val="24"/>
          <w:szCs w:val="24"/>
          <w:highlight w:val="none"/>
        </w:rPr>
        <w:t>）</w:t>
      </w:r>
      <w:r>
        <w:rPr>
          <w:rFonts w:hint="default" w:ascii="Times New Roman" w:hAnsi="Times New Roman" w:eastAsia="方正仿宋_GBK" w:cs="Times New Roman"/>
          <w:b/>
          <w:bCs/>
          <w:color w:val="auto"/>
          <w:sz w:val="24"/>
          <w:szCs w:val="24"/>
          <w:highlight w:val="none"/>
        </w:rPr>
        <w:tab/>
      </w:r>
      <w:r>
        <w:rPr>
          <w:rFonts w:hint="default" w:ascii="Times New Roman" w:hAnsi="Times New Roman" w:eastAsia="方正仿宋_GBK" w:cs="Times New Roman"/>
          <w:b/>
          <w:bCs/>
          <w:color w:val="auto"/>
          <w:sz w:val="24"/>
          <w:szCs w:val="24"/>
          <w:highlight w:val="none"/>
        </w:rPr>
        <w:fldChar w:fldCharType="begin"/>
      </w:r>
      <w:r>
        <w:rPr>
          <w:rFonts w:hint="default" w:ascii="Times New Roman" w:hAnsi="Times New Roman" w:eastAsia="方正仿宋_GBK" w:cs="Times New Roman"/>
          <w:b/>
          <w:bCs/>
          <w:color w:val="auto"/>
          <w:sz w:val="24"/>
          <w:szCs w:val="24"/>
          <w:highlight w:val="none"/>
        </w:rPr>
        <w:instrText xml:space="preserve"> PAGEREF _Toc4634 \h </w:instrText>
      </w:r>
      <w:r>
        <w:rPr>
          <w:rFonts w:hint="default" w:ascii="Times New Roman" w:hAnsi="Times New Roman" w:eastAsia="方正仿宋_GBK" w:cs="Times New Roman"/>
          <w:b/>
          <w:bCs/>
          <w:color w:val="auto"/>
          <w:sz w:val="24"/>
          <w:szCs w:val="24"/>
          <w:highlight w:val="none"/>
        </w:rPr>
        <w:fldChar w:fldCharType="separate"/>
      </w:r>
      <w:r>
        <w:rPr>
          <w:rFonts w:hint="default" w:ascii="Times New Roman" w:hAnsi="Times New Roman" w:eastAsia="方正仿宋_GBK" w:cs="Times New Roman"/>
          <w:b/>
          <w:bCs/>
          <w:color w:val="auto"/>
          <w:sz w:val="24"/>
          <w:szCs w:val="24"/>
          <w:highlight w:val="none"/>
          <w:lang w:val="en-US" w:eastAsia="zh-CN"/>
        </w:rPr>
        <w:t>2</w:t>
      </w:r>
      <w:r>
        <w:rPr>
          <w:rFonts w:hint="default" w:ascii="Times New Roman" w:hAnsi="Times New Roman" w:eastAsia="方正仿宋_GBK" w:cs="Times New Roman"/>
          <w:b/>
          <w:bCs/>
          <w:color w:val="auto"/>
          <w:sz w:val="24"/>
          <w:szCs w:val="24"/>
          <w:highlight w:val="none"/>
        </w:rPr>
        <w:t>5</w:t>
      </w:r>
      <w:r>
        <w:rPr>
          <w:rFonts w:hint="default" w:ascii="Times New Roman" w:hAnsi="Times New Roman" w:eastAsia="方正仿宋_GBK" w:cs="Times New Roman"/>
          <w:b/>
          <w:bCs/>
          <w:color w:val="auto"/>
          <w:sz w:val="24"/>
          <w:szCs w:val="24"/>
          <w:highlight w:val="none"/>
        </w:rPr>
        <w:fldChar w:fldCharType="end"/>
      </w:r>
      <w:r>
        <w:rPr>
          <w:rFonts w:hint="default" w:ascii="Times New Roman" w:hAnsi="Times New Roman" w:eastAsia="方正仿宋_GBK" w:cs="Times New Roman"/>
          <w:b/>
          <w:bCs/>
          <w:color w:val="auto"/>
          <w:sz w:val="24"/>
          <w:szCs w:val="24"/>
          <w:highlight w:val="none"/>
        </w:rPr>
        <w:fldChar w:fldCharType="end"/>
      </w:r>
    </w:p>
    <w:p w14:paraId="3925644F">
      <w:pPr>
        <w:pStyle w:val="27"/>
        <w:spacing w:line="360" w:lineRule="auto"/>
        <w:rPr>
          <w:rFonts w:hint="default" w:ascii="Times New Roman" w:hAnsi="Times New Roman" w:cs="Times New Roman"/>
          <w:color w:val="auto"/>
          <w:sz w:val="48"/>
          <w:szCs w:val="48"/>
        </w:rPr>
      </w:pPr>
      <w:r>
        <w:rPr>
          <w:rFonts w:hint="default" w:ascii="Times New Roman" w:hAnsi="Times New Roman" w:eastAsia="方正仿宋_GBK" w:cs="Times New Roman"/>
          <w:b/>
          <w:bCs/>
          <w:color w:val="auto"/>
          <w:sz w:val="24"/>
          <w:szCs w:val="24"/>
        </w:rPr>
        <w:fldChar w:fldCharType="end"/>
      </w:r>
    </w:p>
    <w:p w14:paraId="6C359E02">
      <w:pPr>
        <w:pStyle w:val="3"/>
        <w:spacing w:before="0" w:after="0" w:line="200" w:lineRule="exact"/>
        <w:rPr>
          <w:rFonts w:hint="default" w:ascii="Times New Roman" w:hAnsi="Times New Roman" w:eastAsia="仿宋" w:cs="Times New Roman"/>
          <w:color w:val="auto"/>
        </w:rPr>
      </w:pPr>
    </w:p>
    <w:p w14:paraId="767204EC">
      <w:pPr>
        <w:pStyle w:val="3"/>
        <w:spacing w:before="0" w:after="0" w:line="240" w:lineRule="auto"/>
        <w:rPr>
          <w:rFonts w:hint="default" w:ascii="Times New Roman" w:hAnsi="Times New Roman" w:eastAsia="仿宋" w:cs="Times New Roman"/>
          <w:color w:val="auto"/>
        </w:rPr>
      </w:pPr>
    </w:p>
    <w:p w14:paraId="35EAA4C7">
      <w:pPr>
        <w:rPr>
          <w:rFonts w:hint="default" w:ascii="Times New Roman" w:hAnsi="Times New Roman" w:eastAsia="仿宋" w:cs="Times New Roman"/>
          <w:b/>
          <w:bCs/>
          <w:color w:val="auto"/>
          <w:sz w:val="32"/>
          <w:szCs w:val="32"/>
        </w:rPr>
      </w:pPr>
    </w:p>
    <w:p w14:paraId="45AB8B81">
      <w:pPr>
        <w:pStyle w:val="3"/>
        <w:rPr>
          <w:rFonts w:hint="default" w:ascii="Times New Roman" w:hAnsi="Times New Roman" w:cs="Times New Roman"/>
          <w:color w:val="auto"/>
        </w:rPr>
        <w:sectPr>
          <w:footerReference r:id="rId5" w:type="first"/>
          <w:footerReference r:id="rId3" w:type="default"/>
          <w:footerReference r:id="rId4" w:type="even"/>
          <w:pgSz w:w="11907" w:h="16840"/>
          <w:pgMar w:top="1440" w:right="1800" w:bottom="1440" w:left="1800" w:header="851" w:footer="992" w:gutter="0"/>
          <w:pgNumType w:start="1"/>
          <w:cols w:space="720" w:num="1"/>
          <w:titlePg/>
          <w:docGrid w:linePitch="312" w:charSpace="0"/>
        </w:sectPr>
      </w:pPr>
    </w:p>
    <w:p w14:paraId="2B985EEF">
      <w:pPr>
        <w:pStyle w:val="2"/>
        <w:jc w:val="center"/>
        <w:rPr>
          <w:rFonts w:hint="default" w:ascii="Times New Roman" w:hAnsi="Times New Roman" w:eastAsia="方正仿宋_GBK" w:cs="Times New Roman"/>
          <w:color w:val="auto"/>
          <w:sz w:val="32"/>
          <w:szCs w:val="32"/>
          <w:highlight w:val="none"/>
        </w:rPr>
      </w:pPr>
      <w:bookmarkStart w:id="9" w:name="_Toc7596"/>
      <w:bookmarkStart w:id="10" w:name="_Toc21123"/>
      <w:r>
        <w:rPr>
          <w:rFonts w:hint="default" w:ascii="Times New Roman" w:hAnsi="Times New Roman" w:eastAsia="方正仿宋_GBK" w:cs="Times New Roman"/>
          <w:color w:val="auto"/>
          <w:sz w:val="32"/>
          <w:szCs w:val="32"/>
          <w:highlight w:val="none"/>
        </w:rPr>
        <w:t xml:space="preserve">第一章  </w:t>
      </w:r>
      <w:r>
        <w:rPr>
          <w:rFonts w:hint="eastAsia" w:ascii="Times New Roman" w:hAnsi="Times New Roman" w:eastAsia="方正仿宋_GBK" w:cs="Times New Roman"/>
          <w:color w:val="auto"/>
          <w:sz w:val="32"/>
          <w:szCs w:val="32"/>
          <w:highlight w:val="none"/>
          <w:lang w:eastAsia="zh-CN"/>
        </w:rPr>
        <w:t>比选</w:t>
      </w:r>
      <w:r>
        <w:rPr>
          <w:rFonts w:hint="default" w:ascii="Times New Roman" w:hAnsi="Times New Roman" w:eastAsia="方正仿宋_GBK" w:cs="Times New Roman"/>
          <w:color w:val="auto"/>
          <w:sz w:val="32"/>
          <w:szCs w:val="32"/>
          <w:highlight w:val="none"/>
        </w:rPr>
        <w:t>邀请</w:t>
      </w:r>
      <w:bookmarkEnd w:id="9"/>
      <w:bookmarkEnd w:id="10"/>
    </w:p>
    <w:p w14:paraId="4C1901D7">
      <w:pPr>
        <w:spacing w:line="560" w:lineRule="exact"/>
        <w:ind w:firstLine="482"/>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九寨沟风景名胜区管理局拟对</w:t>
      </w:r>
      <w:r>
        <w:rPr>
          <w:rFonts w:hint="default" w:ascii="Times New Roman" w:hAnsi="Times New Roman" w:eastAsia="方正仿宋_GBK" w:cs="Times New Roman"/>
          <w:color w:val="000000" w:themeColor="text1"/>
          <w:sz w:val="24"/>
          <w:u w:val="single"/>
          <w14:textFill>
            <w14:solidFill>
              <w14:schemeClr w14:val="tx1"/>
            </w14:solidFill>
          </w14:textFill>
        </w:rPr>
        <w:t>九寨沟景区研学旅游研究服务</w:t>
      </w:r>
      <w:r>
        <w:rPr>
          <w:rFonts w:hint="eastAsia" w:ascii="Times New Roman" w:hAnsi="Times New Roman" w:eastAsia="方正仿宋_GBK" w:cs="Times New Roman"/>
          <w:color w:val="000000" w:themeColor="text1"/>
          <w:sz w:val="24"/>
          <w:u w:val="single"/>
          <w:lang w:val="en-US" w:eastAsia="zh-CN"/>
          <w14:textFill>
            <w14:solidFill>
              <w14:schemeClr w14:val="tx1"/>
            </w14:solidFill>
          </w14:textFill>
        </w:rPr>
        <w:t>采购项目</w:t>
      </w:r>
      <w:r>
        <w:rPr>
          <w:rFonts w:hint="default" w:ascii="Times New Roman" w:hAnsi="Times New Roman" w:eastAsia="方正仿宋_GBK" w:cs="Times New Roman"/>
          <w:color w:val="auto"/>
          <w:sz w:val="24"/>
        </w:rPr>
        <w:t>采用</w:t>
      </w:r>
      <w:r>
        <w:rPr>
          <w:rFonts w:hint="eastAsia" w:ascii="Times New Roman" w:hAnsi="Times New Roman" w:eastAsia="方正仿宋_GBK" w:cs="Times New Roman"/>
          <w:color w:val="auto"/>
          <w:sz w:val="24"/>
          <w:lang w:val="en-US" w:eastAsia="zh-CN"/>
        </w:rPr>
        <w:t>比选</w:t>
      </w:r>
      <w:r>
        <w:rPr>
          <w:rFonts w:hint="default" w:ascii="Times New Roman" w:hAnsi="Times New Roman" w:eastAsia="方正仿宋_GBK" w:cs="Times New Roman"/>
          <w:color w:val="auto"/>
          <w:sz w:val="24"/>
        </w:rPr>
        <w:t>方式进行采购，特邀请符合本次采购要求的供应商参加本项目的</w:t>
      </w:r>
      <w:r>
        <w:rPr>
          <w:rFonts w:hint="eastAsia" w:ascii="Times New Roman" w:hAnsi="Times New Roman" w:eastAsia="方正仿宋_GBK" w:cs="Times New Roman"/>
          <w:color w:val="auto"/>
          <w:sz w:val="24"/>
          <w:lang w:val="en-US" w:eastAsia="zh-CN"/>
        </w:rPr>
        <w:t>比选</w:t>
      </w:r>
      <w:r>
        <w:rPr>
          <w:rFonts w:hint="default" w:ascii="Times New Roman" w:hAnsi="Times New Roman" w:eastAsia="方正仿宋_GBK" w:cs="Times New Roman"/>
          <w:color w:val="auto"/>
          <w:sz w:val="24"/>
        </w:rPr>
        <w:t>。</w:t>
      </w:r>
    </w:p>
    <w:p w14:paraId="6EBACFDE">
      <w:pPr>
        <w:spacing w:line="440" w:lineRule="exact"/>
        <w:ind w:firstLine="482" w:firstLineChars="200"/>
        <w:rPr>
          <w:rFonts w:hint="default" w:ascii="Times New Roman" w:hAnsi="Times New Roman" w:eastAsia="仿宋" w:cs="Times New Roman"/>
          <w:b/>
          <w:bCs/>
          <w:color w:val="auto"/>
          <w:sz w:val="24"/>
        </w:rPr>
      </w:pPr>
      <w:r>
        <w:rPr>
          <w:rFonts w:hint="default" w:ascii="Times New Roman" w:hAnsi="Times New Roman" w:eastAsia="仿宋" w:cs="Times New Roman"/>
          <w:b/>
          <w:bCs/>
          <w:color w:val="auto"/>
          <w:sz w:val="24"/>
        </w:rPr>
        <w:t>一、采购项目基本情况</w:t>
      </w:r>
    </w:p>
    <w:p w14:paraId="189C208C">
      <w:pPr>
        <w:spacing w:line="44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1.</w:t>
      </w:r>
      <w:r>
        <w:rPr>
          <w:rFonts w:hint="eastAsia" w:ascii="Times New Roman" w:hAnsi="Times New Roman" w:eastAsia="仿宋" w:cs="Times New Roman"/>
          <w:color w:val="auto"/>
          <w:sz w:val="24"/>
          <w:lang w:eastAsia="zh-CN"/>
        </w:rPr>
        <w:t>采购</w:t>
      </w:r>
      <w:r>
        <w:rPr>
          <w:rFonts w:hint="default" w:ascii="Times New Roman" w:hAnsi="Times New Roman" w:eastAsia="仿宋" w:cs="Times New Roman"/>
          <w:color w:val="auto"/>
          <w:sz w:val="24"/>
        </w:rPr>
        <w:t>项目编号：</w:t>
      </w:r>
      <w:bookmarkStart w:id="11" w:name="PO_项目编号_2"/>
      <w:r>
        <w:rPr>
          <w:rFonts w:hint="default" w:ascii="Times New Roman" w:hAnsi="Times New Roman" w:eastAsia="仿宋" w:cs="Times New Roman"/>
          <w:color w:val="000000" w:themeColor="text1"/>
          <w:sz w:val="24"/>
          <w14:textFill>
            <w14:solidFill>
              <w14:schemeClr w14:val="tx1"/>
            </w14:solidFill>
          </w14:textFill>
        </w:rPr>
        <w:t>九管局采</w:t>
      </w:r>
      <w:r>
        <w:rPr>
          <w:rFonts w:hint="eastAsia" w:ascii="Times New Roman" w:hAnsi="Times New Roman" w:eastAsia="仿宋" w:cs="Times New Roman"/>
          <w:color w:val="000000" w:themeColor="text1"/>
          <w:sz w:val="24"/>
          <w:lang w:eastAsia="zh-CN"/>
          <w14:textFill>
            <w14:solidFill>
              <w14:schemeClr w14:val="tx1"/>
            </w14:solidFill>
          </w14:textFill>
        </w:rPr>
        <w:t>磋转</w:t>
      </w:r>
      <w:r>
        <w:rPr>
          <w:rFonts w:hint="eastAsia" w:ascii="Times New Roman" w:hAnsi="Times New Roman" w:eastAsia="仿宋" w:cs="Times New Roman"/>
          <w:color w:val="000000" w:themeColor="text1"/>
          <w:sz w:val="24"/>
          <w:lang w:val="en-US" w:eastAsia="zh-CN"/>
          <w14:textFill>
            <w14:solidFill>
              <w14:schemeClr w14:val="tx1"/>
            </w14:solidFill>
          </w14:textFill>
        </w:rPr>
        <w:t>比</w:t>
      </w:r>
      <w:r>
        <w:rPr>
          <w:rFonts w:hint="default" w:ascii="Times New Roman" w:hAnsi="Times New Roman" w:eastAsia="微软雅黑" w:cs="Times New Roman"/>
          <w:color w:val="000000" w:themeColor="text1"/>
          <w:sz w:val="24"/>
          <w:lang w:eastAsia="zh-CN"/>
          <w14:textFill>
            <w14:solidFill>
              <w14:schemeClr w14:val="tx1"/>
            </w14:solidFill>
          </w14:textFill>
        </w:rPr>
        <w:t>〔</w:t>
      </w:r>
      <w:r>
        <w:rPr>
          <w:rFonts w:hint="default" w:ascii="Times New Roman" w:hAnsi="Times New Roman" w:eastAsia="仿宋" w:cs="Times New Roman"/>
          <w:color w:val="000000" w:themeColor="text1"/>
          <w:sz w:val="24"/>
          <w14:textFill>
            <w14:solidFill>
              <w14:schemeClr w14:val="tx1"/>
            </w14:solidFill>
          </w14:textFill>
        </w:rPr>
        <w:t>2024</w:t>
      </w:r>
      <w:r>
        <w:rPr>
          <w:rFonts w:hint="default" w:ascii="Times New Roman" w:hAnsi="Times New Roman" w:eastAsia="微软雅黑" w:cs="Times New Roman"/>
          <w:color w:val="000000" w:themeColor="text1"/>
          <w:sz w:val="24"/>
          <w:lang w:eastAsia="zh-CN"/>
          <w14:textFill>
            <w14:solidFill>
              <w14:schemeClr w14:val="tx1"/>
            </w14:solidFill>
          </w14:textFill>
        </w:rPr>
        <w:t>〕</w:t>
      </w:r>
      <w:r>
        <w:rPr>
          <w:rFonts w:hint="default" w:ascii="Times New Roman" w:hAnsi="Times New Roman" w:eastAsia="仿宋" w:cs="Times New Roman"/>
          <w:color w:val="000000" w:themeColor="text1"/>
          <w:sz w:val="24"/>
          <w:lang w:val="en-US" w:eastAsia="zh-CN"/>
          <w14:textFill>
            <w14:solidFill>
              <w14:schemeClr w14:val="tx1"/>
            </w14:solidFill>
          </w14:textFill>
        </w:rPr>
        <w:t>1</w:t>
      </w:r>
      <w:r>
        <w:rPr>
          <w:rFonts w:hint="eastAsia" w:ascii="Times New Roman" w:hAnsi="Times New Roman" w:eastAsia="仿宋" w:cs="Times New Roman"/>
          <w:color w:val="000000" w:themeColor="text1"/>
          <w:sz w:val="24"/>
          <w:lang w:val="en-US" w:eastAsia="zh-CN"/>
          <w14:textFill>
            <w14:solidFill>
              <w14:schemeClr w14:val="tx1"/>
            </w14:solidFill>
          </w14:textFill>
        </w:rPr>
        <w:t>5</w:t>
      </w:r>
      <w:r>
        <w:rPr>
          <w:rFonts w:hint="default" w:ascii="Times New Roman" w:hAnsi="Times New Roman" w:eastAsia="仿宋" w:cs="Times New Roman"/>
          <w:color w:val="000000" w:themeColor="text1"/>
          <w:sz w:val="24"/>
          <w14:textFill>
            <w14:solidFill>
              <w14:schemeClr w14:val="tx1"/>
            </w14:solidFill>
          </w14:textFill>
        </w:rPr>
        <w:t xml:space="preserve">号  </w:t>
      </w:r>
      <w:bookmarkEnd w:id="11"/>
    </w:p>
    <w:p w14:paraId="7E71358F">
      <w:pPr>
        <w:spacing w:line="440" w:lineRule="exact"/>
        <w:ind w:firstLine="480" w:firstLineChars="200"/>
        <w:rPr>
          <w:rFonts w:hint="eastAsia" w:ascii="Times New Roman" w:hAnsi="Times New Roman" w:eastAsia="仿宋" w:cs="Times New Roman"/>
          <w:color w:val="auto"/>
          <w:sz w:val="24"/>
          <w:u w:val="single"/>
          <w:lang w:val="en-US" w:eastAsia="zh-CN"/>
        </w:rPr>
      </w:pPr>
      <w:r>
        <w:rPr>
          <w:rFonts w:hint="default" w:ascii="Times New Roman" w:hAnsi="Times New Roman" w:eastAsia="仿宋" w:cs="Times New Roman"/>
          <w:color w:val="auto"/>
          <w:sz w:val="24"/>
        </w:rPr>
        <w:t>2.采购项目名称：</w:t>
      </w:r>
      <w:r>
        <w:rPr>
          <w:rFonts w:hint="default" w:ascii="Times New Roman" w:hAnsi="Times New Roman" w:eastAsia="仿宋" w:cs="Times New Roman"/>
          <w:color w:val="000000" w:themeColor="text1"/>
          <w:sz w:val="24"/>
          <w:u w:val="single"/>
          <w14:textFill>
            <w14:solidFill>
              <w14:schemeClr w14:val="tx1"/>
            </w14:solidFill>
          </w14:textFill>
        </w:rPr>
        <w:t>九寨沟景区研学旅游研究服务</w:t>
      </w:r>
      <w:r>
        <w:rPr>
          <w:rFonts w:hint="eastAsia" w:ascii="Times New Roman" w:hAnsi="Times New Roman" w:eastAsia="仿宋" w:cs="Times New Roman"/>
          <w:color w:val="000000" w:themeColor="text1"/>
          <w:sz w:val="24"/>
          <w:u w:val="single"/>
          <w:lang w:val="en-US" w:eastAsia="zh-CN"/>
          <w14:textFill>
            <w14:solidFill>
              <w14:schemeClr w14:val="tx1"/>
            </w14:solidFill>
          </w14:textFill>
        </w:rPr>
        <w:t>采购项目</w:t>
      </w:r>
    </w:p>
    <w:p w14:paraId="64AF1CFB">
      <w:pPr>
        <w:spacing w:line="440" w:lineRule="exact"/>
        <w:ind w:firstLine="480" w:firstLineChars="200"/>
        <w:rPr>
          <w:rFonts w:hint="default" w:ascii="Times New Roman" w:hAnsi="Times New Roman" w:eastAsia="仿宋" w:cs="Times New Roman"/>
          <w:b/>
          <w:color w:val="auto"/>
          <w:sz w:val="24"/>
        </w:rPr>
      </w:pPr>
      <w:r>
        <w:rPr>
          <w:rFonts w:hint="default" w:ascii="Times New Roman" w:hAnsi="Times New Roman" w:eastAsia="仿宋" w:cs="Times New Roman"/>
          <w:color w:val="auto"/>
          <w:sz w:val="24"/>
        </w:rPr>
        <w:t>二、</w:t>
      </w:r>
      <w:r>
        <w:rPr>
          <w:rFonts w:hint="default" w:ascii="Times New Roman" w:hAnsi="Times New Roman" w:eastAsia="仿宋" w:cs="Times New Roman"/>
          <w:b/>
          <w:color w:val="auto"/>
          <w:sz w:val="24"/>
        </w:rPr>
        <w:t>采购项目简介：</w:t>
      </w:r>
      <w:bookmarkStart w:id="12" w:name="PO_默认文件内容_2"/>
    </w:p>
    <w:p w14:paraId="15FF30D2">
      <w:pPr>
        <w:spacing w:after="120" w:line="440" w:lineRule="exact"/>
        <w:ind w:right="31" w:rightChars="15" w:firstLine="480" w:firstLineChars="200"/>
        <w:rPr>
          <w:rFonts w:hint="default" w:ascii="Times New Roman" w:hAnsi="Times New Roman" w:eastAsia="仿宋" w:cs="Times New Roman"/>
          <w:b/>
          <w:bCs/>
          <w:color w:val="auto"/>
          <w:sz w:val="24"/>
        </w:rPr>
      </w:pPr>
      <w:r>
        <w:rPr>
          <w:rFonts w:hint="default" w:ascii="Times New Roman" w:hAnsi="Times New Roman" w:eastAsia="仿宋" w:cs="Times New Roman"/>
          <w:color w:val="auto"/>
          <w:sz w:val="24"/>
          <w:szCs w:val="28"/>
        </w:rPr>
        <w:t>本次项目共1个包，</w:t>
      </w:r>
      <w:r>
        <w:rPr>
          <w:rFonts w:hint="eastAsia" w:ascii="Times New Roman" w:hAnsi="Times New Roman" w:eastAsia="仿宋" w:cs="Times New Roman"/>
          <w:color w:val="auto"/>
          <w:sz w:val="24"/>
          <w:szCs w:val="28"/>
          <w:lang w:eastAsia="zh-CN"/>
        </w:rPr>
        <w:t>采购</w:t>
      </w:r>
      <w:r>
        <w:rPr>
          <w:rFonts w:hint="default" w:ascii="Times New Roman" w:hAnsi="Times New Roman" w:eastAsia="仿宋" w:cs="Times New Roman"/>
          <w:color w:val="auto"/>
          <w:sz w:val="24"/>
          <w:szCs w:val="28"/>
        </w:rPr>
        <w:t>九寨沟景区研学旅游研究服务（详见</w:t>
      </w:r>
      <w:r>
        <w:rPr>
          <w:rFonts w:hint="eastAsia" w:ascii="Times New Roman" w:hAnsi="Times New Roman" w:eastAsia="仿宋" w:cs="Times New Roman"/>
          <w:color w:val="auto"/>
          <w:sz w:val="24"/>
          <w:szCs w:val="28"/>
          <w:lang w:val="en-US" w:eastAsia="zh-CN"/>
        </w:rPr>
        <w:t>比选</w:t>
      </w:r>
      <w:r>
        <w:rPr>
          <w:rFonts w:hint="default" w:ascii="Times New Roman" w:hAnsi="Times New Roman" w:eastAsia="仿宋" w:cs="Times New Roman"/>
          <w:color w:val="auto"/>
          <w:sz w:val="24"/>
          <w:szCs w:val="28"/>
        </w:rPr>
        <w:t>文件第</w:t>
      </w:r>
      <w:r>
        <w:rPr>
          <w:rFonts w:hint="default" w:ascii="Times New Roman" w:hAnsi="Times New Roman" w:eastAsia="仿宋" w:cs="Times New Roman"/>
          <w:b/>
          <w:bCs/>
          <w:color w:val="auto"/>
          <w:sz w:val="24"/>
        </w:rPr>
        <w:t>五</w:t>
      </w:r>
      <w:r>
        <w:rPr>
          <w:rFonts w:hint="default" w:ascii="Times New Roman" w:hAnsi="Times New Roman" w:eastAsia="仿宋" w:cs="Times New Roman"/>
          <w:color w:val="auto"/>
          <w:sz w:val="24"/>
          <w:szCs w:val="28"/>
        </w:rPr>
        <w:t>章）。</w:t>
      </w:r>
      <w:bookmarkEnd w:id="12"/>
    </w:p>
    <w:p w14:paraId="241C2C9B">
      <w:pPr>
        <w:spacing w:after="120" w:line="440" w:lineRule="exact"/>
        <w:ind w:firstLine="482" w:firstLineChars="200"/>
        <w:rPr>
          <w:rFonts w:hint="default" w:ascii="Times New Roman" w:hAnsi="Times New Roman" w:eastAsia="仿宋" w:cs="Times New Roman"/>
          <w:b/>
          <w:bCs/>
          <w:color w:val="auto"/>
          <w:sz w:val="24"/>
        </w:rPr>
      </w:pPr>
      <w:r>
        <w:rPr>
          <w:rFonts w:hint="default" w:ascii="Times New Roman" w:hAnsi="Times New Roman" w:eastAsia="仿宋" w:cs="Times New Roman"/>
          <w:b/>
          <w:color w:val="auto"/>
          <w:sz w:val="24"/>
        </w:rPr>
        <w:t>三</w:t>
      </w:r>
      <w:r>
        <w:rPr>
          <w:rFonts w:hint="default" w:ascii="Times New Roman" w:hAnsi="Times New Roman" w:eastAsia="仿宋" w:cs="Times New Roman"/>
          <w:b/>
          <w:bCs/>
          <w:color w:val="auto"/>
          <w:sz w:val="24"/>
        </w:rPr>
        <w:t>、供应商邀请方式</w:t>
      </w:r>
    </w:p>
    <w:p w14:paraId="64F283C2">
      <w:pPr>
        <w:spacing w:after="120" w:line="440" w:lineRule="exact"/>
        <w:ind w:firstLine="480" w:firstLineChars="200"/>
        <w:rPr>
          <w:rFonts w:hint="default" w:ascii="Times New Roman" w:hAnsi="Times New Roman" w:eastAsia="仿宋" w:cs="Times New Roman"/>
          <w:bCs/>
          <w:color w:val="auto"/>
          <w:sz w:val="24"/>
        </w:rPr>
      </w:pPr>
      <w:bookmarkStart w:id="13" w:name="PO_默认文件内容_3"/>
      <w:r>
        <w:rPr>
          <w:rFonts w:hint="default" w:ascii="Times New Roman" w:hAnsi="Times New Roman" w:eastAsia="仿宋" w:cs="Times New Roman"/>
          <w:bCs/>
          <w:color w:val="auto"/>
          <w:sz w:val="24"/>
        </w:rPr>
        <w:t>本次</w:t>
      </w:r>
      <w:r>
        <w:rPr>
          <w:rFonts w:hint="eastAsia" w:ascii="Times New Roman" w:hAnsi="Times New Roman" w:eastAsia="仿宋" w:cs="Times New Roman"/>
          <w:bCs/>
          <w:color w:val="auto"/>
          <w:sz w:val="24"/>
          <w:lang w:val="en-US" w:eastAsia="zh-CN"/>
        </w:rPr>
        <w:t>比选</w:t>
      </w:r>
      <w:r>
        <w:rPr>
          <w:rFonts w:hint="default" w:ascii="Times New Roman" w:hAnsi="Times New Roman" w:eastAsia="仿宋" w:cs="Times New Roman"/>
          <w:bCs/>
          <w:color w:val="auto"/>
          <w:sz w:val="24"/>
        </w:rPr>
        <w:t xml:space="preserve">请在九寨沟官方网站（https://www.jiuzhai.com/）上以公告形式发布；   </w:t>
      </w:r>
    </w:p>
    <w:bookmarkEnd w:id="13"/>
    <w:p w14:paraId="302C3FE7">
      <w:pPr>
        <w:spacing w:after="120" w:line="440" w:lineRule="exact"/>
        <w:ind w:firstLine="482" w:firstLineChars="200"/>
        <w:rPr>
          <w:rFonts w:hint="default" w:ascii="Times New Roman" w:hAnsi="Times New Roman" w:eastAsia="仿宋" w:cs="Times New Roman"/>
          <w:b/>
          <w:bCs/>
          <w:color w:val="auto"/>
          <w:sz w:val="24"/>
        </w:rPr>
      </w:pPr>
      <w:r>
        <w:rPr>
          <w:rFonts w:hint="default" w:ascii="Times New Roman" w:hAnsi="Times New Roman" w:eastAsia="仿宋" w:cs="Times New Roman"/>
          <w:b/>
          <w:bCs/>
          <w:color w:val="auto"/>
          <w:sz w:val="24"/>
        </w:rPr>
        <w:t>四、供应商参加本次采购活动应具备下列条件：</w:t>
      </w:r>
    </w:p>
    <w:p w14:paraId="7F993DC3">
      <w:pPr>
        <w:pStyle w:val="30"/>
        <w:spacing w:line="360" w:lineRule="auto"/>
        <w:ind w:firstLine="600" w:firstLineChars="250"/>
        <w:rPr>
          <w:rFonts w:hint="eastAsia" w:ascii="Times New Roman" w:hAnsi="Times New Roman" w:eastAsia="仿宋" w:cs="Times New Roman"/>
          <w:color w:val="auto"/>
          <w:sz w:val="24"/>
          <w:lang w:eastAsia="zh-CN"/>
        </w:rPr>
      </w:pPr>
      <w:bookmarkStart w:id="14" w:name="PO_供应商资格条件_1"/>
      <w:r>
        <w:rPr>
          <w:rFonts w:hint="default" w:ascii="Times New Roman" w:hAnsi="Times New Roman" w:eastAsia="仿宋" w:cs="Times New Roman"/>
          <w:color w:val="auto"/>
          <w:sz w:val="24"/>
        </w:rPr>
        <w:t>1.具有独立承担民事责任的能力</w:t>
      </w:r>
      <w:r>
        <w:rPr>
          <w:rFonts w:hint="eastAsia" w:ascii="Times New Roman" w:hAnsi="Times New Roman" w:eastAsia="仿宋" w:cs="Times New Roman"/>
          <w:color w:val="auto"/>
          <w:sz w:val="24"/>
          <w:lang w:eastAsia="zh-CN"/>
        </w:rPr>
        <w:t>。</w:t>
      </w:r>
    </w:p>
    <w:p w14:paraId="0D774579">
      <w:pPr>
        <w:tabs>
          <w:tab w:val="left" w:pos="7665"/>
        </w:tabs>
        <w:spacing w:line="360" w:lineRule="auto"/>
        <w:ind w:firstLine="600" w:firstLineChars="250"/>
        <w:rPr>
          <w:rFonts w:hint="eastAsia" w:ascii="Times New Roman" w:hAnsi="Times New Roman" w:eastAsia="仿宋" w:cs="Times New Roman"/>
          <w:color w:val="auto"/>
          <w:sz w:val="24"/>
          <w:lang w:eastAsia="zh-CN"/>
        </w:rPr>
      </w:pPr>
      <w:r>
        <w:rPr>
          <w:rFonts w:hint="default" w:ascii="Times New Roman" w:hAnsi="Times New Roman" w:eastAsia="仿宋" w:cs="Times New Roman"/>
          <w:color w:val="auto"/>
          <w:sz w:val="24"/>
        </w:rPr>
        <w:t>2.具有良好的商业信誉和健全的财务会计制度</w:t>
      </w:r>
      <w:r>
        <w:rPr>
          <w:rFonts w:hint="eastAsia" w:ascii="Times New Roman" w:hAnsi="Times New Roman" w:eastAsia="仿宋" w:cs="Times New Roman"/>
          <w:color w:val="auto"/>
          <w:sz w:val="24"/>
          <w:lang w:eastAsia="zh-CN"/>
        </w:rPr>
        <w:t>。</w:t>
      </w:r>
    </w:p>
    <w:p w14:paraId="6BC02835">
      <w:pPr>
        <w:tabs>
          <w:tab w:val="left" w:pos="7665"/>
        </w:tabs>
        <w:spacing w:line="360" w:lineRule="auto"/>
        <w:ind w:firstLine="600" w:firstLineChars="250"/>
        <w:rPr>
          <w:rFonts w:hint="eastAsia" w:ascii="Times New Roman" w:hAnsi="Times New Roman" w:eastAsia="仿宋" w:cs="Times New Roman"/>
          <w:color w:val="auto"/>
          <w:sz w:val="24"/>
          <w:lang w:eastAsia="zh-CN"/>
        </w:rPr>
      </w:pPr>
      <w:r>
        <w:rPr>
          <w:rFonts w:hint="default" w:ascii="Times New Roman" w:hAnsi="Times New Roman" w:eastAsia="仿宋" w:cs="Times New Roman"/>
          <w:color w:val="auto"/>
          <w:sz w:val="24"/>
        </w:rPr>
        <w:t>3.具有履行合同所必须的设备和专业技术能力</w:t>
      </w:r>
      <w:r>
        <w:rPr>
          <w:rFonts w:hint="eastAsia" w:ascii="Times New Roman" w:hAnsi="Times New Roman" w:eastAsia="仿宋" w:cs="Times New Roman"/>
          <w:color w:val="auto"/>
          <w:sz w:val="24"/>
          <w:lang w:eastAsia="zh-CN"/>
        </w:rPr>
        <w:t>。</w:t>
      </w:r>
    </w:p>
    <w:p w14:paraId="40950264">
      <w:pPr>
        <w:tabs>
          <w:tab w:val="left" w:pos="7665"/>
        </w:tabs>
        <w:spacing w:line="360" w:lineRule="auto"/>
        <w:ind w:firstLine="600" w:firstLineChars="250"/>
        <w:rPr>
          <w:rFonts w:hint="eastAsia" w:ascii="Times New Roman" w:hAnsi="Times New Roman" w:eastAsia="仿宋" w:cs="Times New Roman"/>
          <w:color w:val="auto"/>
          <w:sz w:val="24"/>
          <w:lang w:eastAsia="zh-CN"/>
        </w:rPr>
      </w:pPr>
      <w:r>
        <w:rPr>
          <w:rFonts w:hint="default" w:ascii="Times New Roman" w:hAnsi="Times New Roman" w:eastAsia="仿宋" w:cs="Times New Roman"/>
          <w:color w:val="auto"/>
          <w:sz w:val="24"/>
        </w:rPr>
        <w:t>4.具有依法缴纳税收和社会保障资金的良好记录</w:t>
      </w:r>
      <w:r>
        <w:rPr>
          <w:rFonts w:hint="eastAsia" w:ascii="Times New Roman" w:hAnsi="Times New Roman" w:eastAsia="仿宋" w:cs="Times New Roman"/>
          <w:color w:val="auto"/>
          <w:sz w:val="24"/>
          <w:lang w:eastAsia="zh-CN"/>
        </w:rPr>
        <w:t>。</w:t>
      </w:r>
    </w:p>
    <w:p w14:paraId="0D7E00EB">
      <w:pPr>
        <w:tabs>
          <w:tab w:val="left" w:pos="7665"/>
        </w:tabs>
        <w:spacing w:line="360" w:lineRule="auto"/>
        <w:ind w:firstLine="600" w:firstLineChars="250"/>
        <w:rPr>
          <w:rFonts w:hint="eastAsia" w:ascii="Times New Roman" w:hAnsi="Times New Roman" w:eastAsia="仿宋" w:cs="Times New Roman"/>
          <w:color w:val="auto"/>
          <w:sz w:val="24"/>
          <w:lang w:eastAsia="zh-CN"/>
        </w:rPr>
      </w:pPr>
      <w:r>
        <w:rPr>
          <w:rFonts w:hint="default" w:ascii="Times New Roman" w:hAnsi="Times New Roman" w:eastAsia="仿宋" w:cs="Times New Roman"/>
          <w:color w:val="auto"/>
          <w:sz w:val="24"/>
        </w:rPr>
        <w:t>5.参加本次采购活动前三年内，在经营活动中没有重大违法记录</w:t>
      </w:r>
      <w:r>
        <w:rPr>
          <w:rFonts w:hint="eastAsia" w:ascii="Times New Roman" w:hAnsi="Times New Roman" w:eastAsia="仿宋" w:cs="Times New Roman"/>
          <w:color w:val="auto"/>
          <w:sz w:val="24"/>
          <w:lang w:eastAsia="zh-CN"/>
        </w:rPr>
        <w:t>。</w:t>
      </w:r>
    </w:p>
    <w:p w14:paraId="0CC8D7C9">
      <w:pPr>
        <w:pStyle w:val="30"/>
        <w:spacing w:line="360" w:lineRule="auto"/>
        <w:ind w:firstLine="600" w:firstLineChars="250"/>
        <w:rPr>
          <w:rFonts w:hint="eastAsia" w:ascii="Times New Roman" w:hAnsi="Times New Roman" w:eastAsia="仿宋" w:cs="Times New Roman"/>
          <w:color w:val="auto"/>
          <w:sz w:val="24"/>
          <w:lang w:eastAsia="zh-CN"/>
        </w:rPr>
      </w:pPr>
      <w:r>
        <w:rPr>
          <w:rFonts w:hint="default" w:ascii="Times New Roman" w:hAnsi="Times New Roman" w:eastAsia="仿宋" w:cs="Times New Roman"/>
          <w:color w:val="auto"/>
          <w:sz w:val="24"/>
        </w:rPr>
        <w:t>6.法律、行政法规规定的其他条件</w:t>
      </w:r>
      <w:r>
        <w:rPr>
          <w:rFonts w:hint="eastAsia" w:ascii="Times New Roman" w:hAnsi="Times New Roman" w:eastAsia="仿宋" w:cs="Times New Roman"/>
          <w:color w:val="auto"/>
          <w:sz w:val="24"/>
          <w:lang w:eastAsia="zh-CN"/>
        </w:rPr>
        <w:t>。</w:t>
      </w:r>
    </w:p>
    <w:p w14:paraId="4115427A">
      <w:pPr>
        <w:spacing w:after="120" w:line="360" w:lineRule="auto"/>
        <w:ind w:firstLine="480" w:firstLineChars="200"/>
        <w:rPr>
          <w:rFonts w:hint="default" w:ascii="Times New Roman" w:hAnsi="Times New Roman" w:eastAsia="仿宋" w:cs="Times New Roman"/>
          <w:bCs/>
          <w:color w:val="auto"/>
          <w:sz w:val="24"/>
        </w:rPr>
      </w:pPr>
      <w:r>
        <w:rPr>
          <w:rFonts w:hint="default" w:ascii="Times New Roman" w:hAnsi="Times New Roman" w:eastAsia="仿宋" w:cs="Times New Roman"/>
          <w:bCs/>
          <w:color w:val="auto"/>
          <w:sz w:val="24"/>
        </w:rPr>
        <w:t xml:space="preserve"> 7.采购需求部门根据采购项目提出的特殊条件。</w:t>
      </w:r>
    </w:p>
    <w:p w14:paraId="0D10A893">
      <w:pPr>
        <w:pStyle w:val="30"/>
        <w:spacing w:line="240" w:lineRule="auto"/>
        <w:ind w:firstLine="600" w:firstLineChars="25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无。</w:t>
      </w:r>
    </w:p>
    <w:p w14:paraId="4670F58E">
      <w:pPr>
        <w:pStyle w:val="30"/>
        <w:spacing w:line="360" w:lineRule="auto"/>
        <w:ind w:firstLine="600" w:firstLineChars="250"/>
        <w:rPr>
          <w:rFonts w:hint="default" w:ascii="Times New Roman" w:hAnsi="Times New Roman" w:eastAsia="仿宋" w:cs="Times New Roman"/>
          <w:color w:val="auto"/>
          <w:sz w:val="24"/>
        </w:rPr>
      </w:pPr>
      <w:r>
        <w:rPr>
          <w:rFonts w:hint="default" w:ascii="Times New Roman" w:hAnsi="Times New Roman" w:eastAsia="仿宋" w:cs="Times New Roman"/>
          <w:bCs/>
          <w:color w:val="auto"/>
          <w:kern w:val="2"/>
          <w:sz w:val="24"/>
          <w:szCs w:val="24"/>
        </w:rPr>
        <w:t>8.本项目不允许联合体参加。</w:t>
      </w:r>
    </w:p>
    <w:bookmarkEnd w:id="14"/>
    <w:p w14:paraId="4E2F3880">
      <w:pPr>
        <w:spacing w:after="120" w:line="440" w:lineRule="exact"/>
        <w:ind w:firstLine="482" w:firstLineChars="200"/>
        <w:rPr>
          <w:rFonts w:hint="default" w:ascii="Times New Roman" w:hAnsi="Times New Roman" w:eastAsia="仿宋" w:cs="Times New Roman"/>
          <w:b/>
          <w:color w:val="auto"/>
          <w:sz w:val="24"/>
        </w:rPr>
      </w:pPr>
      <w:r>
        <w:rPr>
          <w:rFonts w:hint="default" w:ascii="Times New Roman" w:hAnsi="Times New Roman" w:eastAsia="仿宋" w:cs="Times New Roman"/>
          <w:b/>
          <w:color w:val="auto"/>
          <w:sz w:val="24"/>
        </w:rPr>
        <w:t>五、</w:t>
      </w:r>
      <w:r>
        <w:rPr>
          <w:rFonts w:hint="eastAsia" w:ascii="Times New Roman" w:hAnsi="Times New Roman" w:eastAsia="仿宋" w:cs="Times New Roman"/>
          <w:b/>
          <w:color w:val="auto"/>
          <w:sz w:val="24"/>
          <w:lang w:val="en-US" w:eastAsia="zh-CN"/>
        </w:rPr>
        <w:t>比选</w:t>
      </w:r>
      <w:r>
        <w:rPr>
          <w:rFonts w:hint="default" w:ascii="Times New Roman" w:hAnsi="Times New Roman" w:eastAsia="仿宋" w:cs="Times New Roman"/>
          <w:b/>
          <w:color w:val="auto"/>
          <w:sz w:val="24"/>
        </w:rPr>
        <w:t>文件获取方式、时间、地点：</w:t>
      </w:r>
    </w:p>
    <w:p w14:paraId="783E07B1">
      <w:pPr>
        <w:spacing w:line="440" w:lineRule="exact"/>
        <w:ind w:firstLine="480" w:firstLineChars="200"/>
        <w:rPr>
          <w:rFonts w:hint="default" w:ascii="Times New Roman" w:hAnsi="Times New Roman" w:eastAsia="仿宋" w:cs="Times New Roman"/>
          <w:color w:val="000000" w:themeColor="text1"/>
          <w:sz w:val="24"/>
          <w14:textFill>
            <w14:solidFill>
              <w14:schemeClr w14:val="tx1"/>
            </w14:solidFill>
          </w14:textFill>
        </w:rPr>
      </w:pPr>
      <w:r>
        <w:rPr>
          <w:rFonts w:hint="eastAsia" w:ascii="Times New Roman" w:hAnsi="Times New Roman" w:eastAsia="仿宋" w:cs="Times New Roman"/>
          <w:color w:val="auto"/>
          <w:sz w:val="24"/>
          <w:lang w:val="en-US" w:eastAsia="zh-CN"/>
        </w:rPr>
        <w:t>比选</w:t>
      </w:r>
      <w:r>
        <w:rPr>
          <w:rFonts w:hint="default" w:ascii="Times New Roman" w:hAnsi="Times New Roman" w:eastAsia="仿宋" w:cs="Times New Roman"/>
          <w:color w:val="auto"/>
          <w:sz w:val="24"/>
        </w:rPr>
        <w:t>文件自</w:t>
      </w:r>
      <w:r>
        <w:rPr>
          <w:rFonts w:hint="default" w:ascii="Times New Roman" w:hAnsi="Times New Roman" w:cs="Times New Roman"/>
          <w:b/>
          <w:bCs/>
          <w:color w:val="000000" w:themeColor="text1"/>
          <w:sz w:val="24"/>
          <w:u w:val="single"/>
          <w14:textFill>
            <w14:solidFill>
              <w14:schemeClr w14:val="tx1"/>
            </w14:solidFill>
          </w14:textFill>
        </w:rPr>
        <w:t>2024年</w:t>
      </w:r>
      <w:r>
        <w:rPr>
          <w:rFonts w:hint="eastAsia" w:ascii="Times New Roman" w:hAnsi="Times New Roman" w:cs="Times New Roman"/>
          <w:b/>
          <w:bCs/>
          <w:color w:val="000000" w:themeColor="text1"/>
          <w:sz w:val="24"/>
          <w:u w:val="single"/>
          <w:lang w:val="en-US" w:eastAsia="zh-CN"/>
          <w14:textFill>
            <w14:solidFill>
              <w14:schemeClr w14:val="tx1"/>
            </w14:solidFill>
          </w14:textFill>
        </w:rPr>
        <w:t>8</w:t>
      </w:r>
      <w:r>
        <w:rPr>
          <w:rFonts w:hint="default" w:ascii="Times New Roman" w:hAnsi="Times New Roman" w:cs="Times New Roman"/>
          <w:b/>
          <w:bCs/>
          <w:color w:val="000000" w:themeColor="text1"/>
          <w:sz w:val="24"/>
          <w:u w:val="single"/>
          <w14:textFill>
            <w14:solidFill>
              <w14:schemeClr w14:val="tx1"/>
            </w14:solidFill>
          </w14:textFill>
        </w:rPr>
        <w:t>月</w:t>
      </w:r>
      <w:r>
        <w:rPr>
          <w:rFonts w:hint="eastAsia" w:ascii="Times New Roman" w:hAnsi="Times New Roman" w:cs="Times New Roman"/>
          <w:b/>
          <w:bCs/>
          <w:color w:val="000000" w:themeColor="text1"/>
          <w:sz w:val="24"/>
          <w:u w:val="single"/>
          <w:lang w:val="en-US" w:eastAsia="zh-CN"/>
          <w14:textFill>
            <w14:solidFill>
              <w14:schemeClr w14:val="tx1"/>
            </w14:solidFill>
          </w14:textFill>
        </w:rPr>
        <w:t>29</w:t>
      </w:r>
      <w:r>
        <w:rPr>
          <w:rFonts w:hint="default" w:ascii="Times New Roman" w:hAnsi="Times New Roman" w:cs="Times New Roman"/>
          <w:b/>
          <w:bCs/>
          <w:color w:val="000000" w:themeColor="text1"/>
          <w:sz w:val="24"/>
          <w:u w:val="single"/>
          <w14:textFill>
            <w14:solidFill>
              <w14:schemeClr w14:val="tx1"/>
            </w14:solidFill>
          </w14:textFill>
        </w:rPr>
        <w:t>日至2024年</w:t>
      </w:r>
      <w:r>
        <w:rPr>
          <w:rFonts w:hint="eastAsia" w:ascii="Times New Roman" w:hAnsi="Times New Roman" w:cs="Times New Roman"/>
          <w:b/>
          <w:bCs/>
          <w:color w:val="000000" w:themeColor="text1"/>
          <w:sz w:val="24"/>
          <w:u w:val="single"/>
          <w:lang w:val="en-US" w:eastAsia="zh-CN"/>
          <w14:textFill>
            <w14:solidFill>
              <w14:schemeClr w14:val="tx1"/>
            </w14:solidFill>
          </w14:textFill>
        </w:rPr>
        <w:t>9</w:t>
      </w:r>
      <w:r>
        <w:rPr>
          <w:rFonts w:hint="default" w:ascii="Times New Roman" w:hAnsi="Times New Roman" w:cs="Times New Roman"/>
          <w:b/>
          <w:bCs/>
          <w:color w:val="000000" w:themeColor="text1"/>
          <w:sz w:val="24"/>
          <w:u w:val="single"/>
          <w14:textFill>
            <w14:solidFill>
              <w14:schemeClr w14:val="tx1"/>
            </w14:solidFill>
          </w14:textFill>
        </w:rPr>
        <w:t>月</w:t>
      </w:r>
      <w:r>
        <w:rPr>
          <w:rFonts w:hint="eastAsia" w:ascii="Times New Roman" w:hAnsi="Times New Roman" w:cs="Times New Roman"/>
          <w:b/>
          <w:bCs/>
          <w:color w:val="000000" w:themeColor="text1"/>
          <w:sz w:val="24"/>
          <w:u w:val="single"/>
          <w:lang w:val="en-US" w:eastAsia="zh-CN"/>
          <w14:textFill>
            <w14:solidFill>
              <w14:schemeClr w14:val="tx1"/>
            </w14:solidFill>
          </w14:textFill>
        </w:rPr>
        <w:t>2</w:t>
      </w:r>
      <w:r>
        <w:rPr>
          <w:rFonts w:hint="default" w:ascii="Times New Roman" w:hAnsi="Times New Roman" w:cs="Times New Roman"/>
          <w:b/>
          <w:bCs/>
          <w:color w:val="000000" w:themeColor="text1"/>
          <w:sz w:val="24"/>
          <w:u w:val="single"/>
          <w14:textFill>
            <w14:solidFill>
              <w14:schemeClr w14:val="tx1"/>
            </w14:solidFill>
          </w14:textFill>
        </w:rPr>
        <w:t>日</w:t>
      </w:r>
      <w:r>
        <w:rPr>
          <w:rFonts w:hint="default" w:ascii="Times New Roman" w:hAnsi="Times New Roman" w:eastAsia="方正仿宋_GBK" w:cs="Times New Roman"/>
          <w:b/>
          <w:color w:val="000000" w:themeColor="text1"/>
          <w:sz w:val="24"/>
          <w:u w:val="single"/>
          <w14:textFill>
            <w14:solidFill>
              <w14:schemeClr w14:val="tx1"/>
            </w14:solidFill>
          </w14:textFill>
        </w:rPr>
        <w:t>08:30-1</w:t>
      </w:r>
      <w:r>
        <w:rPr>
          <w:rFonts w:hint="default" w:ascii="Times New Roman" w:hAnsi="Times New Roman" w:eastAsia="方正仿宋_GBK" w:cs="Times New Roman"/>
          <w:b/>
          <w:color w:val="000000" w:themeColor="text1"/>
          <w:sz w:val="24"/>
          <w:u w:val="single"/>
          <w:lang w:val="en-US" w:eastAsia="zh-CN"/>
          <w14:textFill>
            <w14:solidFill>
              <w14:schemeClr w14:val="tx1"/>
            </w14:solidFill>
          </w14:textFill>
        </w:rPr>
        <w:t>7</w:t>
      </w:r>
      <w:r>
        <w:rPr>
          <w:rFonts w:hint="default" w:ascii="Times New Roman" w:hAnsi="Times New Roman" w:eastAsia="方正仿宋_GBK" w:cs="Times New Roman"/>
          <w:b/>
          <w:color w:val="000000" w:themeColor="text1"/>
          <w:sz w:val="24"/>
          <w:u w:val="single"/>
          <w14:textFill>
            <w14:solidFill>
              <w14:schemeClr w14:val="tx1"/>
            </w14:solidFill>
          </w14:textFill>
        </w:rPr>
        <w:t>：</w:t>
      </w:r>
      <w:r>
        <w:rPr>
          <w:rFonts w:hint="default" w:ascii="Times New Roman" w:hAnsi="Times New Roman" w:eastAsia="方正仿宋_GBK" w:cs="Times New Roman"/>
          <w:b/>
          <w:color w:val="000000" w:themeColor="text1"/>
          <w:sz w:val="24"/>
          <w:u w:val="single"/>
          <w:lang w:val="en-US" w:eastAsia="zh-CN"/>
          <w14:textFill>
            <w14:solidFill>
              <w14:schemeClr w14:val="tx1"/>
            </w14:solidFill>
          </w14:textFill>
        </w:rPr>
        <w:t>3</w:t>
      </w:r>
      <w:r>
        <w:rPr>
          <w:rFonts w:hint="default" w:ascii="Times New Roman" w:hAnsi="Times New Roman" w:eastAsia="方正仿宋_GBK" w:cs="Times New Roman"/>
          <w:b/>
          <w:color w:val="000000" w:themeColor="text1"/>
          <w:sz w:val="24"/>
          <w:u w:val="single"/>
          <w14:textFill>
            <w14:solidFill>
              <w14:schemeClr w14:val="tx1"/>
            </w14:solidFill>
          </w14:textFill>
        </w:rPr>
        <w:t>0（北京时间）</w:t>
      </w:r>
      <w:r>
        <w:rPr>
          <w:rFonts w:hint="default" w:ascii="Times New Roman" w:hAnsi="Times New Roman" w:eastAsia="仿宋" w:cs="Times New Roman"/>
          <w:color w:val="000000" w:themeColor="text1"/>
          <w:sz w:val="24"/>
          <w14:textFill>
            <w14:solidFill>
              <w14:schemeClr w14:val="tx1"/>
            </w14:solidFill>
          </w14:textFill>
        </w:rPr>
        <w:t>报名后获取；报名资料接收电子邮箱：</w:t>
      </w:r>
      <w:r>
        <w:rPr>
          <w:rFonts w:hint="eastAsia" w:ascii="Times New Roman" w:hAnsi="Times New Roman" w:eastAsia="仿宋" w:cs="Times New Roman"/>
          <w:color w:val="000000" w:themeColor="text1"/>
          <w:sz w:val="24"/>
          <w:lang w:val="en-US" w:eastAsia="zh-CN"/>
          <w14:textFill>
            <w14:solidFill>
              <w14:schemeClr w14:val="tx1"/>
            </w14:solidFill>
          </w14:textFill>
        </w:rPr>
        <w:t>2717132780</w:t>
      </w:r>
      <w:r>
        <w:rPr>
          <w:rFonts w:hint="default" w:ascii="Times New Roman" w:hAnsi="Times New Roman" w:eastAsia="仿宋" w:cs="Times New Roman"/>
          <w:color w:val="000000" w:themeColor="text1"/>
          <w:sz w:val="24"/>
          <w14:textFill>
            <w14:solidFill>
              <w14:schemeClr w14:val="tx1"/>
            </w14:solidFill>
          </w14:textFill>
        </w:rPr>
        <w:t>@qq.com</w:t>
      </w:r>
      <w:r>
        <w:rPr>
          <w:rFonts w:hint="default" w:ascii="Times New Roman" w:hAnsi="Times New Roman" w:cs="Times New Roman"/>
          <w:color w:val="000000" w:themeColor="text1"/>
          <w:sz w:val="24"/>
          <w14:textFill>
            <w14:solidFill>
              <w14:schemeClr w14:val="tx1"/>
            </w14:solidFill>
          </w14:textFill>
        </w:rPr>
        <w:t>。</w:t>
      </w:r>
    </w:p>
    <w:p w14:paraId="20C1E5C7">
      <w:pPr>
        <w:spacing w:line="44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本项目</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文件免费获取（</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资格不能转让）。</w:t>
      </w:r>
    </w:p>
    <w:p w14:paraId="78EE2A17">
      <w:pPr>
        <w:spacing w:line="44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获取</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文件时，报名供应商获取《供应商报名登记表》并提交以下资料：供应商为法人或者其他组织的，只需提供单位介绍信、经办人身份证明；供应商为自然人的，只需提供本人身份证明。</w:t>
      </w:r>
    </w:p>
    <w:p w14:paraId="3BB0812E">
      <w:pPr>
        <w:pStyle w:val="3"/>
        <w:spacing w:before="156" w:beforeLines="50" w:after="156" w:afterLines="50" w:line="400" w:lineRule="exact"/>
        <w:ind w:firstLine="482" w:firstLineChars="200"/>
        <w:jc w:val="left"/>
        <w:rPr>
          <w:rFonts w:ascii="Times New Roman" w:hAnsi="Times New Roman" w:eastAsia="方正仿宋_GBK"/>
          <w:color w:val="auto"/>
          <w:sz w:val="24"/>
          <w:szCs w:val="24"/>
        </w:rPr>
      </w:pPr>
      <w:bookmarkStart w:id="15" w:name="OLE_LINK3"/>
      <w:r>
        <w:rPr>
          <w:rFonts w:ascii="Times New Roman" w:hAnsi="Times New Roman" w:eastAsia="方正仿宋_GBK"/>
          <w:color w:val="auto"/>
          <w:sz w:val="24"/>
          <w:szCs w:val="24"/>
        </w:rPr>
        <w:t>六、开选/递交比选申请文件的时间及地点</w:t>
      </w:r>
    </w:p>
    <w:p w14:paraId="4C628407">
      <w:pPr>
        <w:pStyle w:val="3"/>
        <w:spacing w:before="0" w:after="0" w:line="560" w:lineRule="exact"/>
        <w:ind w:firstLine="480" w:firstLineChars="200"/>
        <w:jc w:val="left"/>
        <w:rPr>
          <w:rFonts w:ascii="Times New Roman" w:hAnsi="Times New Roman" w:eastAsia="方正仿宋_GBK"/>
          <w:b w:val="0"/>
          <w:bCs w:val="0"/>
          <w:color w:val="auto"/>
          <w:sz w:val="24"/>
          <w:szCs w:val="24"/>
        </w:rPr>
      </w:pPr>
      <w:r>
        <w:rPr>
          <w:rFonts w:ascii="Times New Roman" w:hAnsi="Times New Roman" w:eastAsia="方正仿宋_GBK"/>
          <w:b w:val="0"/>
          <w:bCs w:val="0"/>
          <w:color w:val="auto"/>
          <w:sz w:val="24"/>
          <w:szCs w:val="24"/>
        </w:rPr>
        <w:t>1.开选/递交比选申请文件的截止时间：</w:t>
      </w:r>
      <w:r>
        <w:rPr>
          <w:rFonts w:ascii="Times New Roman" w:hAnsi="Times New Roman" w:eastAsia="方正仿宋_GBK"/>
          <w:b w:val="0"/>
          <w:bCs w:val="0"/>
          <w:color w:val="000000" w:themeColor="text1"/>
          <w:sz w:val="24"/>
          <w:szCs w:val="24"/>
          <w14:textFill>
            <w14:solidFill>
              <w14:schemeClr w14:val="tx1"/>
            </w14:solidFill>
          </w14:textFill>
        </w:rPr>
        <w:t>202</w:t>
      </w:r>
      <w:r>
        <w:rPr>
          <w:rFonts w:hint="default" w:ascii="Times New Roman" w:hAnsi="Times New Roman" w:eastAsia="方正仿宋_GBK"/>
          <w:b w:val="0"/>
          <w:bCs w:val="0"/>
          <w:color w:val="000000" w:themeColor="text1"/>
          <w:sz w:val="24"/>
          <w:szCs w:val="24"/>
          <w14:textFill>
            <w14:solidFill>
              <w14:schemeClr w14:val="tx1"/>
            </w14:solidFill>
          </w14:textFill>
        </w:rPr>
        <w:t>4</w:t>
      </w:r>
      <w:r>
        <w:rPr>
          <w:rFonts w:ascii="Times New Roman" w:hAnsi="Times New Roman" w:eastAsia="方正仿宋_GBK"/>
          <w:b w:val="0"/>
          <w:bCs w:val="0"/>
          <w:color w:val="000000" w:themeColor="text1"/>
          <w:sz w:val="24"/>
          <w:szCs w:val="24"/>
          <w14:textFill>
            <w14:solidFill>
              <w14:schemeClr w14:val="tx1"/>
            </w14:solidFill>
          </w14:textFill>
        </w:rPr>
        <w:t>年</w:t>
      </w:r>
      <w:r>
        <w:rPr>
          <w:rFonts w:hint="eastAsia" w:ascii="Times New Roman" w:hAnsi="Times New Roman" w:eastAsia="方正仿宋_GBK"/>
          <w:b w:val="0"/>
          <w:bCs w:val="0"/>
          <w:color w:val="000000" w:themeColor="text1"/>
          <w:sz w:val="24"/>
          <w:szCs w:val="24"/>
          <w:lang w:val="en-US" w:eastAsia="zh-CN"/>
          <w14:textFill>
            <w14:solidFill>
              <w14:schemeClr w14:val="tx1"/>
            </w14:solidFill>
          </w14:textFill>
        </w:rPr>
        <w:t>9</w:t>
      </w:r>
      <w:r>
        <w:rPr>
          <w:rFonts w:ascii="Times New Roman" w:hAnsi="Times New Roman" w:eastAsia="方正仿宋_GBK"/>
          <w:b w:val="0"/>
          <w:bCs w:val="0"/>
          <w:color w:val="000000" w:themeColor="text1"/>
          <w:sz w:val="24"/>
          <w:szCs w:val="24"/>
          <w14:textFill>
            <w14:solidFill>
              <w14:schemeClr w14:val="tx1"/>
            </w14:solidFill>
          </w14:textFill>
        </w:rPr>
        <w:t>月</w:t>
      </w:r>
      <w:r>
        <w:rPr>
          <w:rFonts w:hint="eastAsia" w:ascii="Times New Roman" w:hAnsi="Times New Roman" w:eastAsia="方正仿宋_GBK"/>
          <w:b w:val="0"/>
          <w:bCs w:val="0"/>
          <w:color w:val="000000" w:themeColor="text1"/>
          <w:sz w:val="24"/>
          <w:szCs w:val="24"/>
          <w:lang w:val="en-US" w:eastAsia="zh-CN"/>
          <w14:textFill>
            <w14:solidFill>
              <w14:schemeClr w14:val="tx1"/>
            </w14:solidFill>
          </w14:textFill>
        </w:rPr>
        <w:t>8</w:t>
      </w:r>
      <w:r>
        <w:rPr>
          <w:rFonts w:ascii="Times New Roman" w:hAnsi="Times New Roman" w:eastAsia="方正仿宋_GBK"/>
          <w:b w:val="0"/>
          <w:bCs w:val="0"/>
          <w:color w:val="000000" w:themeColor="text1"/>
          <w:sz w:val="24"/>
          <w:szCs w:val="24"/>
          <w14:textFill>
            <w14:solidFill>
              <w14:schemeClr w14:val="tx1"/>
            </w14:solidFill>
          </w14:textFill>
        </w:rPr>
        <w:t>日</w:t>
      </w:r>
      <w:r>
        <w:rPr>
          <w:rFonts w:hint="default" w:ascii="Times New Roman" w:hAnsi="Times New Roman" w:eastAsia="方正仿宋_GBK"/>
          <w:b w:val="0"/>
          <w:bCs w:val="0"/>
          <w:color w:val="000000" w:themeColor="text1"/>
          <w:sz w:val="24"/>
          <w:szCs w:val="24"/>
          <w:lang w:val="en-US" w:eastAsia="zh-CN"/>
          <w14:textFill>
            <w14:solidFill>
              <w14:schemeClr w14:val="tx1"/>
            </w14:solidFill>
          </w14:textFill>
        </w:rPr>
        <w:t>9</w:t>
      </w:r>
      <w:r>
        <w:rPr>
          <w:rFonts w:ascii="Times New Roman" w:hAnsi="Times New Roman" w:eastAsia="方正仿宋_GBK"/>
          <w:b w:val="0"/>
          <w:bCs w:val="0"/>
          <w:color w:val="000000" w:themeColor="text1"/>
          <w:sz w:val="24"/>
          <w:szCs w:val="24"/>
          <w14:textFill>
            <w14:solidFill>
              <w14:schemeClr w14:val="tx1"/>
            </w14:solidFill>
          </w14:textFill>
        </w:rPr>
        <w:t>时</w:t>
      </w:r>
      <w:r>
        <w:rPr>
          <w:rFonts w:hint="default" w:ascii="Times New Roman" w:hAnsi="Times New Roman" w:eastAsia="方正仿宋_GBK"/>
          <w:b w:val="0"/>
          <w:bCs w:val="0"/>
          <w:color w:val="000000" w:themeColor="text1"/>
          <w:sz w:val="24"/>
          <w:szCs w:val="24"/>
          <w:lang w:val="en-US" w:eastAsia="zh-CN"/>
          <w14:textFill>
            <w14:solidFill>
              <w14:schemeClr w14:val="tx1"/>
            </w14:solidFill>
          </w14:textFill>
        </w:rPr>
        <w:t>30</w:t>
      </w:r>
      <w:r>
        <w:rPr>
          <w:rFonts w:ascii="Times New Roman" w:hAnsi="Times New Roman" w:eastAsia="方正仿宋_GBK"/>
          <w:b w:val="0"/>
          <w:bCs w:val="0"/>
          <w:color w:val="000000" w:themeColor="text1"/>
          <w:sz w:val="24"/>
          <w:szCs w:val="24"/>
          <w14:textFill>
            <w14:solidFill>
              <w14:schemeClr w14:val="tx1"/>
            </w14:solidFill>
          </w14:textFill>
        </w:rPr>
        <w:t>分</w:t>
      </w:r>
      <w:r>
        <w:rPr>
          <w:rFonts w:ascii="Times New Roman" w:hAnsi="Times New Roman" w:eastAsia="方正仿宋_GBK"/>
          <w:b w:val="0"/>
          <w:bCs w:val="0"/>
          <w:color w:val="000000" w:themeColor="text1"/>
          <w:sz w:val="24"/>
          <w:szCs w:val="24"/>
          <w14:textFill>
            <w14:solidFill>
              <w14:schemeClr w14:val="tx1"/>
            </w14:solidFill>
          </w14:textFill>
        </w:rPr>
        <w:t>（北京</w:t>
      </w:r>
      <w:r>
        <w:rPr>
          <w:rFonts w:ascii="Times New Roman" w:hAnsi="Times New Roman" w:eastAsia="方正仿宋_GBK"/>
          <w:b w:val="0"/>
          <w:bCs w:val="0"/>
          <w:color w:val="auto"/>
          <w:sz w:val="24"/>
          <w:szCs w:val="24"/>
        </w:rPr>
        <w:t>时间），地点为：</w:t>
      </w:r>
      <w:r>
        <w:rPr>
          <w:rFonts w:ascii="Times New Roman" w:hAnsi="Times New Roman" w:eastAsia="方正仿宋_GBK"/>
          <w:b w:val="0"/>
          <w:bCs w:val="0"/>
          <w:color w:val="auto"/>
          <w:sz w:val="24"/>
          <w:szCs w:val="24"/>
          <w:u w:val="single"/>
        </w:rPr>
        <w:t>阿坝州九寨沟县漳扎镇九寨沟管理局沟口智慧管理中心三楼多功能厅</w:t>
      </w:r>
      <w:r>
        <w:rPr>
          <w:rFonts w:ascii="Times New Roman" w:hAnsi="Times New Roman" w:eastAsia="方正仿宋_GBK"/>
          <w:b w:val="0"/>
          <w:bCs w:val="0"/>
          <w:color w:val="auto"/>
          <w:sz w:val="24"/>
          <w:szCs w:val="24"/>
        </w:rPr>
        <w:t>。</w:t>
      </w:r>
    </w:p>
    <w:p w14:paraId="3D7C75A8">
      <w:pPr>
        <w:pStyle w:val="3"/>
        <w:spacing w:before="0" w:after="0" w:line="560" w:lineRule="exact"/>
        <w:ind w:firstLine="480" w:firstLineChars="200"/>
        <w:jc w:val="left"/>
        <w:rPr>
          <w:rFonts w:ascii="Times New Roman" w:hAnsi="Times New Roman" w:eastAsia="方正仿宋_GBK"/>
          <w:b w:val="0"/>
          <w:bCs w:val="0"/>
          <w:color w:val="auto"/>
          <w:sz w:val="24"/>
          <w:szCs w:val="24"/>
        </w:rPr>
      </w:pPr>
      <w:r>
        <w:rPr>
          <w:rFonts w:hint="default" w:ascii="Times New Roman" w:hAnsi="Times New Roman" w:eastAsia="方正仿宋_GBK"/>
          <w:b w:val="0"/>
          <w:bCs w:val="0"/>
          <w:color w:val="auto"/>
          <w:sz w:val="24"/>
          <w:szCs w:val="24"/>
        </w:rPr>
        <w:t>本次比选接受邮寄比选申请文件，</w:t>
      </w:r>
      <w:r>
        <w:rPr>
          <w:rFonts w:ascii="Times New Roman" w:hAnsi="Times New Roman" w:eastAsia="方正仿宋_GBK"/>
          <w:b w:val="0"/>
          <w:bCs w:val="0"/>
          <w:color w:val="auto"/>
          <w:sz w:val="24"/>
          <w:szCs w:val="24"/>
        </w:rPr>
        <w:t>邮递地址：</w:t>
      </w:r>
      <w:r>
        <w:rPr>
          <w:rFonts w:hint="default" w:ascii="Times New Roman" w:hAnsi="Times New Roman" w:eastAsia="方正仿宋_GBK"/>
          <w:b w:val="0"/>
          <w:bCs w:val="0"/>
          <w:color w:val="auto"/>
          <w:sz w:val="24"/>
          <w:szCs w:val="24"/>
        </w:rPr>
        <w:t>四川省阿坝藏族羌族自治州九寨沟县漳扎镇九寨沟管理局沟口智慧管理中心，收件人：</w:t>
      </w:r>
      <w:r>
        <w:rPr>
          <w:rFonts w:hint="eastAsia" w:ascii="Times New Roman" w:hAnsi="Times New Roman" w:eastAsia="方正仿宋_GBK"/>
          <w:b w:val="0"/>
          <w:bCs w:val="0"/>
          <w:color w:val="auto"/>
          <w:sz w:val="24"/>
          <w:szCs w:val="24"/>
          <w:lang w:val="en-US" w:eastAsia="zh-CN"/>
        </w:rPr>
        <w:t xml:space="preserve"> 王先生</w:t>
      </w:r>
      <w:r>
        <w:rPr>
          <w:rFonts w:hint="default" w:ascii="Times New Roman" w:hAnsi="Times New Roman" w:eastAsia="方正仿宋_GBK"/>
          <w:b w:val="0"/>
          <w:bCs w:val="0"/>
          <w:color w:val="auto"/>
          <w:sz w:val="24"/>
          <w:szCs w:val="24"/>
        </w:rPr>
        <w:t>，联系电话：</w:t>
      </w:r>
      <w:r>
        <w:rPr>
          <w:rFonts w:hint="eastAsia" w:ascii="Times New Roman" w:hAnsi="Times New Roman" w:eastAsia="方正仿宋_GBK"/>
          <w:b w:val="0"/>
          <w:bCs w:val="0"/>
          <w:color w:val="auto"/>
          <w:sz w:val="24"/>
          <w:szCs w:val="24"/>
          <w:lang w:val="en-US" w:eastAsia="zh-CN"/>
        </w:rPr>
        <w:t>18096391099</w:t>
      </w:r>
      <w:r>
        <w:rPr>
          <w:rFonts w:hint="default" w:ascii="Times New Roman" w:hAnsi="Times New Roman" w:eastAsia="方正仿宋_GBK"/>
          <w:b w:val="0"/>
          <w:bCs w:val="0"/>
          <w:color w:val="auto"/>
          <w:sz w:val="24"/>
          <w:szCs w:val="24"/>
        </w:rPr>
        <w:t>。</w:t>
      </w:r>
    </w:p>
    <w:p w14:paraId="6B0B9B85">
      <w:pPr>
        <w:pStyle w:val="3"/>
        <w:spacing w:before="0" w:after="0" w:line="560" w:lineRule="exact"/>
        <w:ind w:firstLine="480" w:firstLineChars="200"/>
        <w:jc w:val="left"/>
        <w:rPr>
          <w:rFonts w:ascii="Times New Roman" w:hAnsi="Times New Roman" w:eastAsia="方正仿宋_GBK"/>
          <w:color w:val="auto"/>
          <w:sz w:val="24"/>
          <w:szCs w:val="24"/>
        </w:rPr>
      </w:pPr>
      <w:r>
        <w:rPr>
          <w:rFonts w:ascii="Times New Roman" w:hAnsi="Times New Roman" w:eastAsia="方正仿宋_GBK"/>
          <w:b w:val="0"/>
          <w:bCs w:val="0"/>
          <w:color w:val="auto"/>
          <w:sz w:val="24"/>
          <w:szCs w:val="24"/>
        </w:rPr>
        <w:t>2.逾期送达的或者未送达指定地点的比选申请文件，比选人不予受理。</w:t>
      </w:r>
    </w:p>
    <w:bookmarkEnd w:id="15"/>
    <w:p w14:paraId="6985D43C">
      <w:pPr>
        <w:spacing w:line="420" w:lineRule="exact"/>
        <w:ind w:firstLine="482" w:firstLineChars="200"/>
        <w:rPr>
          <w:rFonts w:hint="default" w:ascii="Times New Roman" w:hAnsi="Times New Roman" w:eastAsia="仿宋" w:cs="Times New Roman"/>
          <w:b/>
          <w:color w:val="auto"/>
          <w:sz w:val="24"/>
        </w:rPr>
      </w:pPr>
      <w:r>
        <w:rPr>
          <w:rFonts w:hint="eastAsia" w:ascii="Times New Roman" w:hAnsi="Times New Roman" w:eastAsia="仿宋" w:cs="Times New Roman"/>
          <w:b/>
          <w:color w:val="auto"/>
          <w:sz w:val="24"/>
          <w:lang w:val="en-US" w:eastAsia="zh-CN"/>
        </w:rPr>
        <w:t>七</w:t>
      </w:r>
      <w:r>
        <w:rPr>
          <w:rFonts w:hint="default" w:ascii="Times New Roman" w:hAnsi="Times New Roman" w:eastAsia="仿宋" w:cs="Times New Roman"/>
          <w:b/>
          <w:color w:val="auto"/>
          <w:sz w:val="24"/>
        </w:rPr>
        <w:t>、联系方式</w:t>
      </w:r>
    </w:p>
    <w:p w14:paraId="2DC54AED">
      <w:pPr>
        <w:pStyle w:val="3"/>
        <w:spacing w:before="0" w:after="0" w:line="560" w:lineRule="exact"/>
        <w:ind w:firstLine="480" w:firstLineChars="200"/>
        <w:jc w:val="left"/>
        <w:rPr>
          <w:rFonts w:hint="default" w:ascii="Times New Roman" w:hAnsi="Times New Roman" w:eastAsia="方正仿宋_GBK"/>
          <w:b w:val="0"/>
          <w:bCs w:val="0"/>
          <w:color w:val="auto"/>
          <w:sz w:val="24"/>
          <w:szCs w:val="24"/>
        </w:rPr>
      </w:pPr>
      <w:r>
        <w:rPr>
          <w:rFonts w:hint="default" w:ascii="Times New Roman" w:hAnsi="Times New Roman" w:eastAsia="方正仿宋_GBK"/>
          <w:b w:val="0"/>
          <w:bCs w:val="0"/>
          <w:color w:val="auto"/>
          <w:sz w:val="24"/>
          <w:szCs w:val="24"/>
        </w:rPr>
        <w:t>比选人：九寨沟风景名胜区管理局</w:t>
      </w:r>
    </w:p>
    <w:p w14:paraId="7CDBB306">
      <w:pPr>
        <w:pStyle w:val="3"/>
        <w:spacing w:before="0" w:after="0" w:line="560" w:lineRule="exact"/>
        <w:ind w:firstLine="480" w:firstLineChars="200"/>
        <w:jc w:val="left"/>
        <w:rPr>
          <w:rFonts w:hint="eastAsia" w:ascii="Times New Roman" w:hAnsi="Times New Roman" w:eastAsia="方正仿宋_GBK"/>
          <w:b w:val="0"/>
          <w:bCs w:val="0"/>
          <w:color w:val="auto"/>
          <w:sz w:val="24"/>
          <w:szCs w:val="24"/>
          <w:lang w:val="en-US" w:eastAsia="zh-CN"/>
        </w:rPr>
      </w:pPr>
      <w:r>
        <w:rPr>
          <w:rFonts w:hint="default" w:ascii="Times New Roman" w:hAnsi="Times New Roman" w:eastAsia="方正仿宋_GBK"/>
          <w:b w:val="0"/>
          <w:bCs w:val="0"/>
          <w:color w:val="auto"/>
          <w:sz w:val="24"/>
          <w:szCs w:val="24"/>
          <w:lang w:val="en-US" w:eastAsia="zh-CN"/>
        </w:rPr>
        <w:t>项目联系人及联系电话：</w:t>
      </w:r>
      <w:r>
        <w:rPr>
          <w:rFonts w:hint="eastAsia" w:ascii="Times New Roman" w:hAnsi="Times New Roman" w:eastAsia="方正仿宋_GBK"/>
          <w:b w:val="0"/>
          <w:bCs w:val="0"/>
          <w:color w:val="auto"/>
          <w:sz w:val="24"/>
          <w:szCs w:val="24"/>
          <w:lang w:val="en-US" w:eastAsia="zh-CN"/>
        </w:rPr>
        <w:t>王先生0837-7739261</w:t>
      </w:r>
    </w:p>
    <w:p w14:paraId="23130F1A">
      <w:pPr>
        <w:pStyle w:val="3"/>
        <w:spacing w:before="0" w:after="0" w:line="560" w:lineRule="exact"/>
        <w:ind w:firstLine="480" w:firstLineChars="200"/>
        <w:jc w:val="left"/>
        <w:rPr>
          <w:rFonts w:hint="default" w:ascii="Times New Roman" w:hAnsi="Times New Roman" w:eastAsia="方正仿宋_GBK"/>
          <w:b w:val="0"/>
          <w:bCs w:val="0"/>
          <w:color w:val="auto"/>
          <w:sz w:val="24"/>
          <w:szCs w:val="24"/>
        </w:rPr>
      </w:pPr>
      <w:r>
        <w:rPr>
          <w:rFonts w:hint="default" w:ascii="Times New Roman" w:hAnsi="Times New Roman" w:eastAsia="方正仿宋_GBK"/>
          <w:b w:val="0"/>
          <w:bCs w:val="0"/>
          <w:color w:val="auto"/>
          <w:sz w:val="24"/>
          <w:szCs w:val="24"/>
        </w:rPr>
        <w:t>采购组织部门：九寨沟风景名胜区管理局机关事务管理处</w:t>
      </w:r>
    </w:p>
    <w:p w14:paraId="1FD5CE3A">
      <w:pPr>
        <w:pStyle w:val="3"/>
        <w:spacing w:before="0" w:after="0" w:line="560" w:lineRule="exact"/>
        <w:ind w:firstLine="480" w:firstLineChars="200"/>
        <w:jc w:val="left"/>
        <w:rPr>
          <w:rFonts w:hint="default" w:ascii="Times New Roman" w:hAnsi="Times New Roman" w:eastAsia="方正仿宋_GBK"/>
          <w:b w:val="0"/>
          <w:bCs w:val="0"/>
          <w:color w:val="000000" w:themeColor="text1"/>
          <w:sz w:val="24"/>
          <w:szCs w:val="24"/>
          <w14:textFill>
            <w14:solidFill>
              <w14:schemeClr w14:val="tx1"/>
            </w14:solidFill>
          </w14:textFill>
        </w:rPr>
      </w:pPr>
      <w:r>
        <w:rPr>
          <w:rFonts w:hint="default" w:ascii="Times New Roman" w:hAnsi="Times New Roman" w:eastAsia="方正仿宋_GBK"/>
          <w:b w:val="0"/>
          <w:bCs w:val="0"/>
          <w:color w:val="auto"/>
          <w:sz w:val="24"/>
          <w:szCs w:val="24"/>
        </w:rPr>
        <w:t>文件咨询联系人：</w:t>
      </w:r>
      <w:r>
        <w:rPr>
          <w:rFonts w:hint="default" w:ascii="Times New Roman" w:hAnsi="Times New Roman" w:eastAsia="方正仿宋_GBK"/>
          <w:b w:val="0"/>
          <w:bCs w:val="0"/>
          <w:color w:val="000000" w:themeColor="text1"/>
          <w:sz w:val="24"/>
          <w:szCs w:val="24"/>
          <w14:textFill>
            <w14:solidFill>
              <w14:schemeClr w14:val="tx1"/>
            </w14:solidFill>
          </w14:textFill>
        </w:rPr>
        <w:t>李女士 0837-7739707</w:t>
      </w:r>
    </w:p>
    <w:p w14:paraId="644794E1">
      <w:pPr>
        <w:pStyle w:val="3"/>
        <w:spacing w:before="0" w:after="0" w:line="560" w:lineRule="exact"/>
        <w:ind w:firstLine="480" w:firstLineChars="200"/>
        <w:jc w:val="left"/>
        <w:rPr>
          <w:rFonts w:hint="default" w:ascii="Times New Roman" w:hAnsi="Times New Roman" w:eastAsia="方正仿宋_GBK"/>
          <w:b w:val="0"/>
          <w:bCs w:val="0"/>
          <w:color w:val="auto"/>
          <w:sz w:val="24"/>
          <w:szCs w:val="24"/>
        </w:rPr>
      </w:pPr>
      <w:r>
        <w:rPr>
          <w:rFonts w:hint="default" w:ascii="Times New Roman" w:hAnsi="Times New Roman" w:eastAsia="方正仿宋_GBK"/>
          <w:b w:val="0"/>
          <w:bCs w:val="0"/>
          <w:color w:val="auto"/>
          <w:sz w:val="24"/>
          <w:szCs w:val="24"/>
        </w:rPr>
        <w:t>通讯地址：四川省阿坝州九寨沟县漳扎镇九寨沟管理局</w:t>
      </w:r>
    </w:p>
    <w:p w14:paraId="07E2CBEE">
      <w:pPr>
        <w:pStyle w:val="3"/>
        <w:rPr>
          <w:rFonts w:hint="default" w:ascii="Times New Roman" w:hAnsi="Times New Roman" w:cs="Times New Roman"/>
          <w:color w:val="auto"/>
        </w:rPr>
      </w:pPr>
    </w:p>
    <w:p w14:paraId="559F30A4">
      <w:pPr>
        <w:rPr>
          <w:rFonts w:hint="default" w:ascii="Times New Roman" w:hAnsi="Times New Roman" w:cs="Times New Roman"/>
          <w:color w:val="auto"/>
        </w:rPr>
      </w:pPr>
    </w:p>
    <w:p w14:paraId="65C00915">
      <w:pPr>
        <w:pStyle w:val="9"/>
        <w:rPr>
          <w:rFonts w:hint="default" w:ascii="Times New Roman" w:hAnsi="Times New Roman" w:cs="Times New Roman"/>
          <w:color w:val="auto"/>
        </w:rPr>
      </w:pPr>
    </w:p>
    <w:p w14:paraId="2B9F8814">
      <w:pPr>
        <w:spacing w:before="240" w:after="60"/>
        <w:jc w:val="center"/>
        <w:outlineLvl w:val="0"/>
        <w:rPr>
          <w:rFonts w:hint="default" w:ascii="Times New Roman" w:hAnsi="Times New Roman" w:eastAsia="仿宋" w:cs="Times New Roman"/>
          <w:b/>
          <w:color w:val="auto"/>
          <w:sz w:val="36"/>
          <w:szCs w:val="36"/>
        </w:rPr>
      </w:pPr>
    </w:p>
    <w:p w14:paraId="5274209D">
      <w:pPr>
        <w:spacing w:before="240" w:after="60"/>
        <w:jc w:val="center"/>
        <w:outlineLvl w:val="0"/>
        <w:rPr>
          <w:rFonts w:hint="default" w:ascii="Times New Roman" w:hAnsi="Times New Roman" w:eastAsia="仿宋" w:cs="Times New Roman"/>
          <w:b/>
          <w:color w:val="auto"/>
          <w:sz w:val="36"/>
          <w:szCs w:val="36"/>
        </w:rPr>
      </w:pPr>
    </w:p>
    <w:p w14:paraId="189CBD65">
      <w:pPr>
        <w:spacing w:before="240" w:after="60"/>
        <w:jc w:val="center"/>
        <w:outlineLvl w:val="0"/>
        <w:rPr>
          <w:rFonts w:hint="default" w:ascii="Times New Roman" w:hAnsi="Times New Roman" w:eastAsia="仿宋" w:cs="Times New Roman"/>
          <w:b/>
          <w:color w:val="auto"/>
          <w:sz w:val="36"/>
          <w:szCs w:val="36"/>
        </w:rPr>
      </w:pPr>
    </w:p>
    <w:p w14:paraId="4721940C">
      <w:pPr>
        <w:pStyle w:val="18"/>
        <w:rPr>
          <w:rFonts w:hint="default" w:ascii="Times New Roman" w:hAnsi="Times New Roman" w:eastAsia="方正仿宋_GBK" w:cs="Times New Roman"/>
          <w:color w:val="auto"/>
          <w:kern w:val="2"/>
          <w:highlight w:val="none"/>
        </w:rPr>
      </w:pPr>
      <w:bookmarkStart w:id="16" w:name="_Toc21223"/>
    </w:p>
    <w:p w14:paraId="1811C03F">
      <w:pPr>
        <w:pStyle w:val="18"/>
        <w:rPr>
          <w:rFonts w:hint="default" w:ascii="Times New Roman" w:hAnsi="Times New Roman" w:eastAsia="方正仿宋_GBK" w:cs="Times New Roman"/>
          <w:color w:val="auto"/>
          <w:kern w:val="2"/>
          <w:highlight w:val="none"/>
        </w:rPr>
      </w:pPr>
    </w:p>
    <w:p w14:paraId="6F9A509D">
      <w:pPr>
        <w:pStyle w:val="18"/>
        <w:rPr>
          <w:rFonts w:hint="default" w:ascii="Times New Roman" w:hAnsi="Times New Roman" w:eastAsia="方正仿宋_GBK" w:cs="Times New Roman"/>
          <w:color w:val="auto"/>
          <w:kern w:val="2"/>
          <w:highlight w:val="none"/>
        </w:rPr>
      </w:pPr>
    </w:p>
    <w:p w14:paraId="1D2027D9">
      <w:pPr>
        <w:pStyle w:val="18"/>
        <w:rPr>
          <w:rFonts w:hint="default" w:ascii="Times New Roman" w:hAnsi="Times New Roman" w:eastAsia="方正仿宋_GBK" w:cs="Times New Roman"/>
          <w:color w:val="auto"/>
          <w:kern w:val="2"/>
          <w:highlight w:val="none"/>
        </w:rPr>
      </w:pPr>
      <w:r>
        <w:rPr>
          <w:rFonts w:hint="default" w:ascii="Times New Roman" w:hAnsi="Times New Roman" w:eastAsia="方正仿宋_GBK" w:cs="Times New Roman"/>
          <w:color w:val="auto"/>
          <w:kern w:val="2"/>
          <w:highlight w:val="none"/>
        </w:rPr>
        <w:t xml:space="preserve">第二章  </w:t>
      </w:r>
      <w:r>
        <w:rPr>
          <w:rFonts w:hint="eastAsia" w:ascii="Times New Roman" w:hAnsi="Times New Roman" w:eastAsia="方正仿宋_GBK" w:cs="Times New Roman"/>
          <w:color w:val="auto"/>
          <w:kern w:val="2"/>
          <w:highlight w:val="none"/>
          <w:lang w:eastAsia="zh-CN"/>
        </w:rPr>
        <w:t>比选</w:t>
      </w:r>
      <w:r>
        <w:rPr>
          <w:rFonts w:hint="default" w:ascii="Times New Roman" w:hAnsi="Times New Roman" w:eastAsia="方正仿宋_GBK" w:cs="Times New Roman"/>
          <w:color w:val="auto"/>
          <w:kern w:val="2"/>
          <w:highlight w:val="none"/>
        </w:rPr>
        <w:t>须知</w:t>
      </w:r>
      <w:bookmarkEnd w:id="16"/>
    </w:p>
    <w:p w14:paraId="0377F6E4">
      <w:pPr>
        <w:pStyle w:val="5"/>
        <w:spacing w:before="156" w:beforeLines="50" w:after="156" w:afterLines="50" w:line="440" w:lineRule="exact"/>
        <w:ind w:firstLine="562" w:firstLineChars="200"/>
        <w:jc w:val="center"/>
        <w:rPr>
          <w:rFonts w:hint="default" w:ascii="Times New Roman" w:hAnsi="Times New Roman" w:eastAsia="方正仿宋_GBK" w:cs="Times New Roman"/>
          <w:bCs/>
          <w:color w:val="auto"/>
          <w:kern w:val="2"/>
          <w:szCs w:val="28"/>
        </w:rPr>
      </w:pPr>
      <w:r>
        <w:rPr>
          <w:rFonts w:hint="default" w:ascii="Times New Roman" w:hAnsi="Times New Roman" w:eastAsia="方正仿宋_GBK" w:cs="Times New Roman"/>
          <w:bCs/>
          <w:color w:val="auto"/>
          <w:kern w:val="2"/>
          <w:szCs w:val="28"/>
        </w:rPr>
        <w:t>一、供应商须知附表</w:t>
      </w:r>
    </w:p>
    <w:tbl>
      <w:tblPr>
        <w:tblStyle w:val="20"/>
        <w:tblW w:w="9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4"/>
        <w:gridCol w:w="2303"/>
        <w:gridCol w:w="6323"/>
      </w:tblGrid>
      <w:tr w14:paraId="49897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29B38DFE">
            <w:pPr>
              <w:spacing w:line="360" w:lineRule="auto"/>
              <w:jc w:val="center"/>
              <w:rPr>
                <w:rFonts w:hint="default" w:ascii="Times New Roman" w:hAnsi="Times New Roman" w:eastAsia="方正仿宋_GBK" w:cs="Times New Roman"/>
                <w:b/>
                <w:color w:val="auto"/>
                <w:szCs w:val="21"/>
                <w:highlight w:val="none"/>
              </w:rPr>
            </w:pPr>
            <w:r>
              <w:rPr>
                <w:rFonts w:hint="default" w:ascii="Times New Roman" w:hAnsi="Times New Roman" w:eastAsia="方正仿宋_GBK" w:cs="Times New Roman"/>
                <w:b/>
                <w:color w:val="auto"/>
                <w:szCs w:val="21"/>
                <w:highlight w:val="none"/>
              </w:rPr>
              <w:t>条款号</w:t>
            </w:r>
          </w:p>
        </w:tc>
        <w:tc>
          <w:tcPr>
            <w:tcW w:w="2303" w:type="dxa"/>
            <w:tcBorders>
              <w:top w:val="single" w:color="auto" w:sz="4" w:space="0"/>
              <w:left w:val="single" w:color="auto" w:sz="4" w:space="0"/>
              <w:bottom w:val="single" w:color="auto" w:sz="4" w:space="0"/>
              <w:right w:val="single" w:color="auto" w:sz="4" w:space="0"/>
            </w:tcBorders>
            <w:vAlign w:val="center"/>
          </w:tcPr>
          <w:p w14:paraId="44A0206D">
            <w:pPr>
              <w:spacing w:line="360" w:lineRule="auto"/>
              <w:jc w:val="center"/>
              <w:rPr>
                <w:rFonts w:hint="default" w:ascii="Times New Roman" w:hAnsi="Times New Roman" w:eastAsia="方正仿宋_GBK" w:cs="Times New Roman"/>
                <w:b/>
                <w:color w:val="auto"/>
                <w:szCs w:val="21"/>
                <w:highlight w:val="none"/>
              </w:rPr>
            </w:pPr>
            <w:r>
              <w:rPr>
                <w:rFonts w:hint="default" w:ascii="Times New Roman" w:hAnsi="Times New Roman" w:eastAsia="方正仿宋_GBK" w:cs="Times New Roman"/>
                <w:b/>
                <w:color w:val="auto"/>
                <w:szCs w:val="21"/>
                <w:highlight w:val="none"/>
              </w:rPr>
              <w:t>条 款 名 称</w:t>
            </w:r>
          </w:p>
        </w:tc>
        <w:tc>
          <w:tcPr>
            <w:tcW w:w="6323" w:type="dxa"/>
            <w:tcBorders>
              <w:top w:val="single" w:color="auto" w:sz="4" w:space="0"/>
              <w:left w:val="single" w:color="auto" w:sz="4" w:space="0"/>
              <w:bottom w:val="single" w:color="auto" w:sz="4" w:space="0"/>
              <w:right w:val="single" w:color="auto" w:sz="4" w:space="0"/>
            </w:tcBorders>
            <w:vAlign w:val="center"/>
          </w:tcPr>
          <w:p w14:paraId="22713749">
            <w:pPr>
              <w:spacing w:line="360" w:lineRule="auto"/>
              <w:jc w:val="center"/>
              <w:rPr>
                <w:rFonts w:hint="default" w:ascii="Times New Roman" w:hAnsi="Times New Roman" w:eastAsia="方正仿宋_GBK" w:cs="Times New Roman"/>
                <w:b/>
                <w:color w:val="auto"/>
                <w:szCs w:val="21"/>
                <w:highlight w:val="none"/>
              </w:rPr>
            </w:pPr>
            <w:r>
              <w:rPr>
                <w:rFonts w:hint="default" w:ascii="Times New Roman" w:hAnsi="Times New Roman" w:eastAsia="方正仿宋_GBK" w:cs="Times New Roman"/>
                <w:b/>
                <w:color w:val="auto"/>
                <w:szCs w:val="21"/>
                <w:highlight w:val="none"/>
              </w:rPr>
              <w:t>编 列 内 容</w:t>
            </w:r>
          </w:p>
        </w:tc>
      </w:tr>
      <w:tr w14:paraId="0D559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22379C26">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w:t>
            </w:r>
          </w:p>
        </w:tc>
        <w:tc>
          <w:tcPr>
            <w:tcW w:w="2303" w:type="dxa"/>
            <w:tcBorders>
              <w:top w:val="single" w:color="auto" w:sz="4" w:space="0"/>
              <w:left w:val="single" w:color="auto" w:sz="4" w:space="0"/>
              <w:bottom w:val="single" w:color="auto" w:sz="4" w:space="0"/>
              <w:right w:val="single" w:color="auto" w:sz="4" w:space="0"/>
            </w:tcBorders>
            <w:vAlign w:val="center"/>
          </w:tcPr>
          <w:p w14:paraId="2581558B">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比选人</w:t>
            </w:r>
          </w:p>
        </w:tc>
        <w:tc>
          <w:tcPr>
            <w:tcW w:w="6323" w:type="dxa"/>
            <w:tcBorders>
              <w:top w:val="single" w:color="auto" w:sz="4" w:space="0"/>
              <w:left w:val="single" w:color="auto" w:sz="4" w:space="0"/>
              <w:bottom w:val="single" w:color="auto" w:sz="4" w:space="0"/>
              <w:right w:val="single" w:color="auto" w:sz="4" w:space="0"/>
            </w:tcBorders>
            <w:vAlign w:val="center"/>
          </w:tcPr>
          <w:p w14:paraId="340860DD">
            <w:pPr>
              <w:pStyle w:val="43"/>
              <w:spacing w:before="0" w:beforeAutospacing="0" w:after="0" w:afterAutospacing="0"/>
              <w:jc w:val="both"/>
              <w:rPr>
                <w:rFonts w:hint="default" w:ascii="Times New Roman" w:hAnsi="Times New Roman" w:eastAsia="方正仿宋_GBK" w:cs="Times New Roman"/>
                <w:color w:val="auto"/>
                <w:kern w:val="2"/>
                <w:sz w:val="21"/>
                <w:szCs w:val="21"/>
                <w:highlight w:val="none"/>
              </w:rPr>
            </w:pPr>
            <w:r>
              <w:rPr>
                <w:rFonts w:hint="default" w:ascii="Times New Roman" w:hAnsi="Times New Roman" w:eastAsia="方正仿宋_GBK" w:cs="Times New Roman"/>
                <w:color w:val="auto"/>
                <w:kern w:val="2"/>
                <w:sz w:val="21"/>
                <w:szCs w:val="21"/>
                <w:highlight w:val="none"/>
              </w:rPr>
              <w:t>九寨沟风景名胜区管理局</w:t>
            </w:r>
          </w:p>
        </w:tc>
      </w:tr>
      <w:tr w14:paraId="2F0C2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6600B8B2">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2</w:t>
            </w:r>
          </w:p>
        </w:tc>
        <w:tc>
          <w:tcPr>
            <w:tcW w:w="2303" w:type="dxa"/>
            <w:tcBorders>
              <w:top w:val="single" w:color="auto" w:sz="4" w:space="0"/>
              <w:left w:val="single" w:color="auto" w:sz="4" w:space="0"/>
              <w:bottom w:val="single" w:color="auto" w:sz="4" w:space="0"/>
              <w:right w:val="single" w:color="auto" w:sz="4" w:space="0"/>
            </w:tcBorders>
            <w:vAlign w:val="center"/>
          </w:tcPr>
          <w:p w14:paraId="161932C0">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项目名称</w:t>
            </w:r>
          </w:p>
        </w:tc>
        <w:tc>
          <w:tcPr>
            <w:tcW w:w="6323" w:type="dxa"/>
            <w:tcBorders>
              <w:top w:val="single" w:color="auto" w:sz="4" w:space="0"/>
              <w:left w:val="single" w:color="auto" w:sz="4" w:space="0"/>
              <w:bottom w:val="single" w:color="auto" w:sz="4" w:space="0"/>
              <w:right w:val="single" w:color="auto" w:sz="4" w:space="0"/>
            </w:tcBorders>
            <w:vAlign w:val="center"/>
          </w:tcPr>
          <w:p w14:paraId="39CF2670">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b w:val="0"/>
                <w:bCs/>
                <w:color w:val="auto"/>
                <w:szCs w:val="21"/>
                <w:highlight w:val="none"/>
                <w:u w:val="single"/>
                <w:lang w:eastAsia="zh-CN"/>
              </w:rPr>
              <w:t>九寨沟景区研学旅游研究服务采购项目</w:t>
            </w:r>
          </w:p>
        </w:tc>
      </w:tr>
      <w:tr w14:paraId="64295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CBDEA92">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3</w:t>
            </w:r>
          </w:p>
        </w:tc>
        <w:tc>
          <w:tcPr>
            <w:tcW w:w="2303" w:type="dxa"/>
            <w:tcBorders>
              <w:top w:val="single" w:color="auto" w:sz="4" w:space="0"/>
              <w:left w:val="single" w:color="auto" w:sz="4" w:space="0"/>
              <w:bottom w:val="single" w:color="auto" w:sz="4" w:space="0"/>
              <w:right w:val="single" w:color="auto" w:sz="4" w:space="0"/>
            </w:tcBorders>
            <w:vAlign w:val="center"/>
          </w:tcPr>
          <w:p w14:paraId="5DB3D07E">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采购预算</w:t>
            </w:r>
          </w:p>
          <w:p w14:paraId="22780D3A">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b/>
                <w:bCs/>
                <w:color w:val="auto"/>
                <w:szCs w:val="21"/>
                <w:highlight w:val="none"/>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045C7FB6">
            <w:pPr>
              <w:jc w:val="left"/>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1包采购预算：</w:t>
            </w:r>
            <w:r>
              <w:rPr>
                <w:rFonts w:hint="default" w:ascii="Times New Roman" w:hAnsi="Times New Roman" w:eastAsia="方正仿宋_GBK" w:cs="Times New Roman"/>
                <w:color w:val="auto"/>
                <w:szCs w:val="21"/>
                <w:highlight w:val="none"/>
                <w:lang w:val="en-US" w:eastAsia="zh-CN"/>
              </w:rPr>
              <w:t>2</w:t>
            </w:r>
            <w:r>
              <w:rPr>
                <w:rFonts w:hint="eastAsia" w:ascii="Times New Roman" w:hAnsi="Times New Roman" w:eastAsia="方正仿宋_GBK" w:cs="Times New Roman"/>
                <w:color w:val="auto"/>
                <w:szCs w:val="21"/>
                <w:highlight w:val="none"/>
                <w:lang w:val="en-US" w:eastAsia="zh-CN"/>
              </w:rPr>
              <w:t>3</w:t>
            </w:r>
            <w:r>
              <w:rPr>
                <w:rFonts w:hint="default" w:ascii="Times New Roman" w:hAnsi="Times New Roman" w:eastAsia="方正仿宋_GBK" w:cs="Times New Roman"/>
                <w:color w:val="auto"/>
                <w:szCs w:val="21"/>
                <w:highlight w:val="none"/>
              </w:rPr>
              <w:t>万元。</w:t>
            </w:r>
          </w:p>
          <w:p w14:paraId="03F56683">
            <w:pPr>
              <w:jc w:val="left"/>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超过最高限价的报价,其响应文件按无效处理。</w:t>
            </w:r>
          </w:p>
        </w:tc>
      </w:tr>
      <w:tr w14:paraId="4FCC9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68680FC">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4</w:t>
            </w:r>
          </w:p>
        </w:tc>
        <w:tc>
          <w:tcPr>
            <w:tcW w:w="2303" w:type="dxa"/>
            <w:tcBorders>
              <w:top w:val="single" w:color="auto" w:sz="4" w:space="0"/>
              <w:left w:val="single" w:color="auto" w:sz="4" w:space="0"/>
              <w:bottom w:val="single" w:color="auto" w:sz="4" w:space="0"/>
              <w:right w:val="single" w:color="auto" w:sz="4" w:space="0"/>
            </w:tcBorders>
            <w:vAlign w:val="center"/>
          </w:tcPr>
          <w:p w14:paraId="5105C3D8">
            <w:pPr>
              <w:jc w:val="center"/>
              <w:rPr>
                <w:rFonts w:hint="default" w:ascii="Times New Roman" w:hAnsi="Times New Roman" w:eastAsia="方正仿宋_GBK" w:cs="Times New Roman"/>
                <w:b/>
                <w:bCs/>
                <w:color w:val="auto"/>
                <w:szCs w:val="21"/>
                <w:highlight w:val="none"/>
              </w:rPr>
            </w:pPr>
            <w:r>
              <w:rPr>
                <w:rFonts w:hint="default" w:ascii="Times New Roman" w:hAnsi="Times New Roman" w:eastAsia="方正仿宋_GBK" w:cs="Times New Roman"/>
                <w:b/>
                <w:bCs/>
                <w:color w:val="auto"/>
                <w:szCs w:val="21"/>
                <w:highlight w:val="none"/>
              </w:rPr>
              <w:t>最高限价</w:t>
            </w:r>
          </w:p>
          <w:p w14:paraId="284A7D00">
            <w:pPr>
              <w:jc w:val="center"/>
              <w:rPr>
                <w:rFonts w:hint="default" w:ascii="Times New Roman" w:hAnsi="Times New Roman" w:eastAsia="方正仿宋_GBK" w:cs="Times New Roman"/>
                <w:b/>
                <w:bCs/>
                <w:color w:val="auto"/>
                <w:szCs w:val="21"/>
                <w:highlight w:val="none"/>
              </w:rPr>
            </w:pPr>
            <w:r>
              <w:rPr>
                <w:rFonts w:hint="default" w:ascii="Times New Roman" w:hAnsi="Times New Roman" w:eastAsia="方正仿宋_GBK" w:cs="Times New Roman"/>
                <w:b/>
                <w:bCs/>
                <w:color w:val="auto"/>
                <w:szCs w:val="21"/>
                <w:highlight w:val="none"/>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5351ABCD">
            <w:pPr>
              <w:jc w:val="left"/>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1包最高限价：</w:t>
            </w:r>
            <w:r>
              <w:rPr>
                <w:rFonts w:hint="default" w:ascii="Times New Roman" w:hAnsi="Times New Roman" w:eastAsia="方正仿宋_GBK" w:cs="Times New Roman"/>
                <w:color w:val="auto"/>
                <w:szCs w:val="21"/>
                <w:highlight w:val="none"/>
                <w:lang w:val="en-US" w:eastAsia="zh-CN"/>
              </w:rPr>
              <w:t>2</w:t>
            </w:r>
            <w:r>
              <w:rPr>
                <w:rFonts w:hint="eastAsia" w:ascii="Times New Roman" w:hAnsi="Times New Roman" w:eastAsia="方正仿宋_GBK" w:cs="Times New Roman"/>
                <w:color w:val="auto"/>
                <w:szCs w:val="21"/>
                <w:highlight w:val="none"/>
                <w:lang w:val="en-US" w:eastAsia="zh-CN"/>
              </w:rPr>
              <w:t>3</w:t>
            </w:r>
            <w:r>
              <w:rPr>
                <w:rFonts w:hint="default" w:ascii="Times New Roman" w:hAnsi="Times New Roman" w:eastAsia="方正仿宋_GBK" w:cs="Times New Roman"/>
                <w:color w:val="auto"/>
                <w:szCs w:val="21"/>
                <w:highlight w:val="none"/>
              </w:rPr>
              <w:t xml:space="preserve">万元 </w:t>
            </w:r>
          </w:p>
          <w:p w14:paraId="6A99B897">
            <w:pPr>
              <w:jc w:val="left"/>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超过最高限价的报价</w:t>
            </w:r>
            <w:r>
              <w:rPr>
                <w:rFonts w:hint="default" w:ascii="Times New Roman" w:hAnsi="Times New Roman" w:eastAsia="方正仿宋_GBK" w:cs="Times New Roman"/>
                <w:color w:val="auto"/>
                <w:szCs w:val="21"/>
                <w:highlight w:val="none"/>
                <w:lang w:eastAsia="zh-CN"/>
              </w:rPr>
              <w:t>，</w:t>
            </w:r>
            <w:r>
              <w:rPr>
                <w:rFonts w:hint="default" w:ascii="Times New Roman" w:hAnsi="Times New Roman" w:eastAsia="方正仿宋_GBK" w:cs="Times New Roman"/>
                <w:color w:val="auto"/>
                <w:szCs w:val="21"/>
                <w:highlight w:val="none"/>
              </w:rPr>
              <w:t>其响应文件按无效处理。</w:t>
            </w:r>
          </w:p>
        </w:tc>
      </w:tr>
      <w:tr w14:paraId="678D7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0D1F4396">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5</w:t>
            </w:r>
          </w:p>
        </w:tc>
        <w:tc>
          <w:tcPr>
            <w:tcW w:w="2303" w:type="dxa"/>
            <w:tcBorders>
              <w:top w:val="single" w:color="auto" w:sz="4" w:space="0"/>
              <w:left w:val="single" w:color="auto" w:sz="4" w:space="0"/>
              <w:bottom w:val="single" w:color="auto" w:sz="4" w:space="0"/>
              <w:right w:val="single" w:color="auto" w:sz="4" w:space="0"/>
            </w:tcBorders>
            <w:vAlign w:val="center"/>
          </w:tcPr>
          <w:p w14:paraId="37C98E9D">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低于成本价不正当竞争预防措施</w:t>
            </w:r>
          </w:p>
          <w:p w14:paraId="2BB61F75">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b/>
                <w:bCs/>
                <w:color w:val="auto"/>
                <w:szCs w:val="21"/>
                <w:highlight w:val="none"/>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1DFF8746">
            <w:pPr>
              <w:jc w:val="left"/>
              <w:rPr>
                <w:rFonts w:hint="default" w:ascii="Times New Roman" w:hAnsi="Times New Roman" w:eastAsia="方正仿宋_GBK" w:cs="Times New Roman"/>
                <w:color w:val="auto"/>
                <w:szCs w:val="21"/>
                <w:highlight w:val="none"/>
                <w:lang w:val="zh-CN"/>
              </w:rPr>
            </w:pPr>
            <w:r>
              <w:rPr>
                <w:rFonts w:hint="default" w:ascii="Times New Roman" w:hAnsi="Times New Roman" w:eastAsia="方正仿宋_GBK" w:cs="Times New Roman"/>
                <w:color w:val="auto"/>
                <w:szCs w:val="21"/>
                <w:highlight w:val="none"/>
                <w:lang w:val="zh-CN"/>
              </w:rPr>
              <w:t>1.比选小组认为比选申请人的报价明显低于其他响应比选文件实质性要求的比选申请人的报价，有可能影响采购质量或者不能诚信履约的，应当要求其在评审现场合理的时间内提供书面说明，必要时提交相关证明材料；比选申请人不能证明其报价合理性的，比选小组应当将其作为无效比选处理。比选申请人的书面说明材料应当按照国家财务会计制度的规定要求，逐项就比选申请人提供的工程的主营业务成本、税金及附加、销售费用、管理费用、财务费用等成本构成事项详细陈述）。</w:t>
            </w:r>
          </w:p>
          <w:p w14:paraId="19AB806E">
            <w:pPr>
              <w:jc w:val="left"/>
              <w:rPr>
                <w:rFonts w:hint="default" w:ascii="Times New Roman" w:hAnsi="Times New Roman" w:eastAsia="方正仿宋_GBK" w:cs="Times New Roman"/>
                <w:color w:val="auto"/>
                <w:szCs w:val="21"/>
                <w:highlight w:val="none"/>
                <w:lang w:val="zh-CN"/>
              </w:rPr>
            </w:pPr>
            <w:r>
              <w:rPr>
                <w:rFonts w:hint="default" w:ascii="Times New Roman" w:hAnsi="Times New Roman" w:eastAsia="方正仿宋_GBK" w:cs="Times New Roman"/>
                <w:color w:val="auto"/>
                <w:szCs w:val="21"/>
                <w:highlight w:val="none"/>
                <w:lang w:val="zh-CN"/>
              </w:rPr>
              <w:t xml:space="preserve">2.比选申请人书面说明应当签字确认或者加盖公章，否则无效。书面说明的签字确认，由其法定代表人/主要负责人/本人或者其授权代表签字确认。 </w:t>
            </w:r>
          </w:p>
          <w:p w14:paraId="695E47D8">
            <w:pPr>
              <w:jc w:val="left"/>
              <w:rPr>
                <w:rFonts w:hint="default" w:ascii="Times New Roman" w:hAnsi="Times New Roman" w:eastAsia="方正仿宋_GBK" w:cs="Times New Roman"/>
                <w:color w:val="auto"/>
                <w:szCs w:val="21"/>
                <w:highlight w:val="none"/>
                <w:lang w:val="zh-CN"/>
              </w:rPr>
            </w:pPr>
            <w:r>
              <w:rPr>
                <w:rFonts w:hint="default" w:ascii="Times New Roman" w:hAnsi="Times New Roman" w:eastAsia="方正仿宋_GBK" w:cs="Times New Roman"/>
                <w:color w:val="auto"/>
                <w:szCs w:val="21"/>
                <w:highlight w:val="none"/>
                <w:lang w:val="zh-CN"/>
              </w:rPr>
              <w:t>3.比选申请人提供书面说明后，比选小组应当结合采购项目采购需求、专业实际情况、比选申请人财务状况报告、与其他比选申请人比较情况等就比选申请人书面说明进行审查评价。比选申请人拒绝或者变相拒绝提供有效书面说明或者书面说明不能证明其报价合理性的或未在规定时间内递交有效书面说明书的，比选小组应当将其比选申请文件作为无效处理，并书面告知比选申请人，说明理由。</w:t>
            </w:r>
          </w:p>
        </w:tc>
      </w:tr>
      <w:tr w14:paraId="0314B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414FE2B4">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6</w:t>
            </w:r>
          </w:p>
        </w:tc>
        <w:tc>
          <w:tcPr>
            <w:tcW w:w="2303" w:type="dxa"/>
            <w:tcBorders>
              <w:top w:val="single" w:color="auto" w:sz="4" w:space="0"/>
              <w:left w:val="single" w:color="auto" w:sz="4" w:space="0"/>
              <w:bottom w:val="single" w:color="auto" w:sz="4" w:space="0"/>
              <w:right w:val="single" w:color="auto" w:sz="4" w:space="0"/>
            </w:tcBorders>
            <w:vAlign w:val="center"/>
          </w:tcPr>
          <w:p w14:paraId="0C178222">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比选申请人资质条件、能力和信誉</w:t>
            </w:r>
          </w:p>
        </w:tc>
        <w:tc>
          <w:tcPr>
            <w:tcW w:w="6323" w:type="dxa"/>
            <w:tcBorders>
              <w:top w:val="single" w:color="auto" w:sz="4" w:space="0"/>
              <w:left w:val="single" w:color="auto" w:sz="4" w:space="0"/>
              <w:bottom w:val="single" w:color="auto" w:sz="4" w:space="0"/>
              <w:right w:val="single" w:color="auto" w:sz="4" w:space="0"/>
            </w:tcBorders>
            <w:vAlign w:val="center"/>
          </w:tcPr>
          <w:p w14:paraId="760C3745">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同第一章比选邀请</w:t>
            </w:r>
            <w:r>
              <w:rPr>
                <w:rFonts w:hint="eastAsia" w:eastAsia="方正仿宋_GBK" w:cs="Times New Roman"/>
                <w:color w:val="auto"/>
                <w:szCs w:val="21"/>
                <w:highlight w:val="none"/>
                <w:lang w:eastAsia="zh-CN"/>
              </w:rPr>
              <w:t>“</w:t>
            </w:r>
            <w:r>
              <w:rPr>
                <w:rFonts w:hint="default" w:ascii="Times New Roman" w:hAnsi="Times New Roman" w:eastAsia="方正仿宋_GBK" w:cs="Times New Roman"/>
                <w:color w:val="auto"/>
                <w:szCs w:val="21"/>
                <w:highlight w:val="none"/>
              </w:rPr>
              <w:t>比选申请人资格要求</w:t>
            </w:r>
            <w:r>
              <w:rPr>
                <w:rFonts w:hint="eastAsia" w:eastAsia="方正仿宋_GBK" w:cs="Times New Roman"/>
                <w:color w:val="auto"/>
                <w:szCs w:val="21"/>
                <w:highlight w:val="none"/>
                <w:lang w:eastAsia="zh-CN"/>
              </w:rPr>
              <w:t>”</w:t>
            </w:r>
            <w:r>
              <w:rPr>
                <w:rFonts w:hint="default" w:ascii="Times New Roman" w:hAnsi="Times New Roman" w:eastAsia="方正仿宋_GBK" w:cs="Times New Roman"/>
                <w:color w:val="auto"/>
                <w:szCs w:val="21"/>
                <w:highlight w:val="none"/>
              </w:rPr>
              <w:t>。</w:t>
            </w:r>
          </w:p>
        </w:tc>
      </w:tr>
      <w:tr w14:paraId="30E36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7561462A">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7</w:t>
            </w:r>
          </w:p>
        </w:tc>
        <w:tc>
          <w:tcPr>
            <w:tcW w:w="2303" w:type="dxa"/>
            <w:tcBorders>
              <w:top w:val="single" w:color="auto" w:sz="4" w:space="0"/>
              <w:left w:val="single" w:color="auto" w:sz="4" w:space="0"/>
              <w:bottom w:val="single" w:color="auto" w:sz="4" w:space="0"/>
              <w:right w:val="single" w:color="auto" w:sz="4" w:space="0"/>
            </w:tcBorders>
            <w:vAlign w:val="center"/>
          </w:tcPr>
          <w:p w14:paraId="36B84621">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是否接受联合体参选</w:t>
            </w:r>
          </w:p>
          <w:p w14:paraId="6B65EC64">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b/>
                <w:bCs/>
                <w:color w:val="auto"/>
                <w:szCs w:val="21"/>
                <w:highlight w:val="none"/>
                <w:lang w:val="zh-CN"/>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3E1E2603">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不接受</w:t>
            </w:r>
          </w:p>
        </w:tc>
      </w:tr>
      <w:tr w14:paraId="3ECFB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18651147">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8</w:t>
            </w:r>
          </w:p>
        </w:tc>
        <w:tc>
          <w:tcPr>
            <w:tcW w:w="2303" w:type="dxa"/>
            <w:tcBorders>
              <w:top w:val="single" w:color="auto" w:sz="4" w:space="0"/>
              <w:left w:val="single" w:color="auto" w:sz="4" w:space="0"/>
              <w:bottom w:val="single" w:color="auto" w:sz="4" w:space="0"/>
              <w:right w:val="single" w:color="auto" w:sz="4" w:space="0"/>
            </w:tcBorders>
            <w:vAlign w:val="center"/>
          </w:tcPr>
          <w:p w14:paraId="7676A5ED">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比选有效期</w:t>
            </w:r>
          </w:p>
          <w:p w14:paraId="5A9E6DD7">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b/>
                <w:bCs/>
                <w:color w:val="auto"/>
                <w:szCs w:val="21"/>
                <w:highlight w:val="none"/>
                <w:lang w:val="zh-CN"/>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75BEC737">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递交比选申请文件截止时间起</w:t>
            </w:r>
            <w:r>
              <w:rPr>
                <w:rFonts w:hint="default" w:ascii="Times New Roman" w:hAnsi="Times New Roman" w:eastAsia="方正仿宋_GBK" w:cs="Times New Roman"/>
                <w:color w:val="auto"/>
                <w:szCs w:val="21"/>
                <w:highlight w:val="none"/>
                <w:lang w:val="en-US" w:eastAsia="zh-CN"/>
              </w:rPr>
              <w:t>30</w:t>
            </w:r>
            <w:r>
              <w:rPr>
                <w:rFonts w:hint="default" w:ascii="Times New Roman" w:hAnsi="Times New Roman" w:eastAsia="方正仿宋_GBK" w:cs="Times New Roman"/>
                <w:color w:val="auto"/>
                <w:szCs w:val="21"/>
                <w:highlight w:val="none"/>
              </w:rPr>
              <w:t>日内有效。</w:t>
            </w:r>
          </w:p>
        </w:tc>
      </w:tr>
      <w:tr w14:paraId="3DB0E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F38B5B6">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9</w:t>
            </w:r>
          </w:p>
        </w:tc>
        <w:tc>
          <w:tcPr>
            <w:tcW w:w="2303" w:type="dxa"/>
            <w:tcBorders>
              <w:top w:val="single" w:color="auto" w:sz="4" w:space="0"/>
              <w:left w:val="single" w:color="auto" w:sz="4" w:space="0"/>
              <w:bottom w:val="single" w:color="auto" w:sz="4" w:space="0"/>
              <w:right w:val="single" w:color="auto" w:sz="4" w:space="0"/>
            </w:tcBorders>
            <w:vAlign w:val="center"/>
          </w:tcPr>
          <w:p w14:paraId="2DD4F6A7">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比选申请文件份数及要求</w:t>
            </w:r>
          </w:p>
          <w:p w14:paraId="6ED79222">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b/>
                <w:bCs/>
                <w:color w:val="auto"/>
                <w:szCs w:val="21"/>
                <w:highlight w:val="none"/>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5958DF8F">
            <w:pPr>
              <w:jc w:val="left"/>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正本一份（</w:t>
            </w:r>
            <w:r>
              <w:rPr>
                <w:rFonts w:hint="default" w:ascii="Times New Roman" w:hAnsi="Times New Roman" w:eastAsia="方正仿宋_GBK" w:cs="Times New Roman"/>
                <w:b/>
                <w:bCs/>
                <w:color w:val="auto"/>
                <w:szCs w:val="21"/>
                <w:highlight w:val="none"/>
              </w:rPr>
              <w:t>每一页盖公司鲜章或骑缝章</w:t>
            </w:r>
            <w:r>
              <w:rPr>
                <w:rFonts w:hint="default" w:ascii="Times New Roman" w:hAnsi="Times New Roman" w:eastAsia="方正仿宋_GBK" w:cs="Times New Roman"/>
                <w:color w:val="auto"/>
                <w:szCs w:val="21"/>
                <w:highlight w:val="none"/>
              </w:rPr>
              <w:t>），副本</w:t>
            </w:r>
            <w:r>
              <w:rPr>
                <w:rFonts w:hint="default" w:ascii="Times New Roman" w:hAnsi="Times New Roman" w:eastAsia="方正仿宋_GBK" w:cs="Times New Roman"/>
                <w:color w:val="auto"/>
                <w:szCs w:val="21"/>
                <w:highlight w:val="none"/>
                <w:u w:val="single"/>
              </w:rPr>
              <w:t xml:space="preserve"> </w:t>
            </w:r>
            <w:r>
              <w:rPr>
                <w:rFonts w:hint="eastAsia" w:eastAsia="方正仿宋_GBK" w:cs="Times New Roman"/>
                <w:color w:val="auto"/>
                <w:szCs w:val="21"/>
                <w:highlight w:val="none"/>
                <w:u w:val="single"/>
                <w:lang w:eastAsia="zh-CN"/>
              </w:rPr>
              <w:t>贰</w:t>
            </w:r>
            <w:r>
              <w:rPr>
                <w:rFonts w:hint="default" w:ascii="Times New Roman" w:hAnsi="Times New Roman" w:eastAsia="方正仿宋_GBK" w:cs="Times New Roman"/>
                <w:color w:val="auto"/>
                <w:szCs w:val="21"/>
                <w:highlight w:val="none"/>
                <w:u w:val="single"/>
              </w:rPr>
              <w:t xml:space="preserve"> </w:t>
            </w:r>
            <w:r>
              <w:rPr>
                <w:rFonts w:hint="default" w:ascii="Times New Roman" w:hAnsi="Times New Roman" w:eastAsia="方正仿宋_GBK" w:cs="Times New Roman"/>
                <w:color w:val="auto"/>
                <w:szCs w:val="21"/>
                <w:highlight w:val="none"/>
              </w:rPr>
              <w:t>份，比选申请文件副本由其正本复制（复印）而成（包括证明文件）。当副本和正本不一致时，以正本为准，但副本和正本内容不一致造成的评审差错由比选申请人自行承担。</w:t>
            </w:r>
          </w:p>
        </w:tc>
      </w:tr>
      <w:tr w14:paraId="4DB9D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338E19EC">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10</w:t>
            </w:r>
          </w:p>
        </w:tc>
        <w:tc>
          <w:tcPr>
            <w:tcW w:w="2303" w:type="dxa"/>
            <w:tcBorders>
              <w:top w:val="single" w:color="auto" w:sz="4" w:space="0"/>
              <w:left w:val="single" w:color="auto" w:sz="4" w:space="0"/>
              <w:bottom w:val="single" w:color="auto" w:sz="4" w:space="0"/>
              <w:right w:val="single" w:color="auto" w:sz="4" w:space="0"/>
            </w:tcBorders>
            <w:vAlign w:val="center"/>
          </w:tcPr>
          <w:p w14:paraId="0573472F">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装订要求</w:t>
            </w:r>
          </w:p>
        </w:tc>
        <w:tc>
          <w:tcPr>
            <w:tcW w:w="6323" w:type="dxa"/>
            <w:tcBorders>
              <w:top w:val="single" w:color="auto" w:sz="4" w:space="0"/>
              <w:left w:val="single" w:color="auto" w:sz="4" w:space="0"/>
              <w:bottom w:val="single" w:color="auto" w:sz="4" w:space="0"/>
              <w:right w:val="single" w:color="auto" w:sz="4" w:space="0"/>
            </w:tcBorders>
            <w:vAlign w:val="center"/>
          </w:tcPr>
          <w:p w14:paraId="19E7238B">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比选申请文件的正本和副本一律用A4复印纸（图纸、表格及证件除外）编制和复制。</w:t>
            </w:r>
          </w:p>
          <w:p w14:paraId="34DC82F6">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比选申请文件的正本和副本应采用粘贴方式左侧装订，不得采用活页夹等可随时拆换的方式装订，不得有零散页。</w:t>
            </w:r>
            <w:r>
              <w:rPr>
                <w:rFonts w:hint="default" w:ascii="Times New Roman" w:hAnsi="Times New Roman" w:eastAsia="方正仿宋_GBK" w:cs="Times New Roman"/>
                <w:b/>
                <w:color w:val="auto"/>
                <w:szCs w:val="21"/>
                <w:highlight w:val="none"/>
              </w:rPr>
              <w:t>（实质性要求）</w:t>
            </w:r>
          </w:p>
          <w:p w14:paraId="46103520">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比选申请文件若同一册的内容较多，可装订成若干分册，并在封面标明次序及册数。</w:t>
            </w:r>
          </w:p>
          <w:p w14:paraId="622EAE3D">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比选申请文件中的证明、证件及附件等的复印件应集中紧附在相应正文后面，并尽量与前面正文部分的顺序相对应。修改的比选申请文件的装订也应按本要求办理。</w:t>
            </w:r>
          </w:p>
        </w:tc>
      </w:tr>
      <w:tr w14:paraId="749C0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621CAB5">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11</w:t>
            </w:r>
          </w:p>
        </w:tc>
        <w:tc>
          <w:tcPr>
            <w:tcW w:w="2303" w:type="dxa"/>
            <w:tcBorders>
              <w:top w:val="single" w:color="auto" w:sz="4" w:space="0"/>
              <w:left w:val="single" w:color="auto" w:sz="4" w:space="0"/>
              <w:bottom w:val="single" w:color="auto" w:sz="4" w:space="0"/>
              <w:right w:val="single" w:color="auto" w:sz="4" w:space="0"/>
            </w:tcBorders>
            <w:vAlign w:val="center"/>
          </w:tcPr>
          <w:p w14:paraId="43FEEE74">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评审方法及标准</w:t>
            </w:r>
          </w:p>
        </w:tc>
        <w:tc>
          <w:tcPr>
            <w:tcW w:w="6323" w:type="dxa"/>
            <w:tcBorders>
              <w:top w:val="single" w:color="auto" w:sz="4" w:space="0"/>
              <w:left w:val="single" w:color="auto" w:sz="4" w:space="0"/>
              <w:bottom w:val="single" w:color="auto" w:sz="4" w:space="0"/>
              <w:right w:val="single" w:color="auto" w:sz="4" w:space="0"/>
            </w:tcBorders>
            <w:vAlign w:val="center"/>
          </w:tcPr>
          <w:p w14:paraId="278DB1B8">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综合评审法，具体详见第五章</w:t>
            </w:r>
          </w:p>
        </w:tc>
      </w:tr>
      <w:tr w14:paraId="00E8E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54D5B05">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12</w:t>
            </w:r>
          </w:p>
        </w:tc>
        <w:tc>
          <w:tcPr>
            <w:tcW w:w="2303" w:type="dxa"/>
            <w:tcBorders>
              <w:top w:val="single" w:color="auto" w:sz="4" w:space="0"/>
              <w:left w:val="single" w:color="auto" w:sz="4" w:space="0"/>
              <w:bottom w:val="single" w:color="auto" w:sz="4" w:space="0"/>
              <w:right w:val="single" w:color="auto" w:sz="4" w:space="0"/>
            </w:tcBorders>
            <w:vAlign w:val="center"/>
          </w:tcPr>
          <w:p w14:paraId="5F68CFF1">
            <w:pPr>
              <w:jc w:val="center"/>
              <w:rPr>
                <w:rFonts w:hint="default" w:ascii="Times New Roman" w:hAnsi="Times New Roman" w:eastAsia="方正仿宋_GBK" w:cs="Times New Roman"/>
                <w:color w:val="auto"/>
                <w:szCs w:val="21"/>
                <w:highlight w:val="none"/>
              </w:rPr>
            </w:pPr>
            <w:r>
              <w:rPr>
                <w:rFonts w:hint="eastAsia" w:eastAsia="方正仿宋_GBK"/>
                <w:color w:val="000000"/>
                <w:szCs w:val="21"/>
                <w:lang w:val="en-US" w:eastAsia="zh-CN"/>
              </w:rPr>
              <w:t>比</w:t>
            </w:r>
            <w:r>
              <w:rPr>
                <w:rFonts w:hint="eastAsia" w:eastAsia="方正仿宋_GBK"/>
                <w:color w:val="000000"/>
                <w:szCs w:val="21"/>
                <w:lang w:eastAsia="zh-CN"/>
              </w:rPr>
              <w:t>选</w:t>
            </w:r>
            <w:r>
              <w:rPr>
                <w:rFonts w:eastAsia="方正仿宋_GBK"/>
                <w:color w:val="000000"/>
                <w:szCs w:val="21"/>
              </w:rPr>
              <w:t>评审</w:t>
            </w:r>
            <w:r>
              <w:rPr>
                <w:rFonts w:hint="eastAsia" w:eastAsia="方正仿宋_GBK"/>
                <w:color w:val="000000"/>
                <w:szCs w:val="21"/>
                <w:lang w:eastAsia="zh-CN"/>
              </w:rPr>
              <w:t>小组推荐成交供应商</w:t>
            </w:r>
          </w:p>
        </w:tc>
        <w:tc>
          <w:tcPr>
            <w:tcW w:w="6323" w:type="dxa"/>
            <w:tcBorders>
              <w:top w:val="single" w:color="auto" w:sz="4" w:space="0"/>
              <w:left w:val="single" w:color="auto" w:sz="4" w:space="0"/>
              <w:bottom w:val="single" w:color="auto" w:sz="4" w:space="0"/>
              <w:right w:val="single" w:color="auto" w:sz="4" w:space="0"/>
            </w:tcBorders>
            <w:vAlign w:val="center"/>
          </w:tcPr>
          <w:p w14:paraId="28CAFDDC">
            <w:pPr>
              <w:rPr>
                <w:rFonts w:hint="default" w:ascii="Times New Roman" w:hAnsi="Times New Roman" w:eastAsia="方正仿宋_GBK" w:cs="Times New Roman"/>
                <w:color w:val="auto"/>
                <w:szCs w:val="21"/>
                <w:highlight w:val="none"/>
              </w:rPr>
            </w:pPr>
            <w:bookmarkStart w:id="17" w:name="_Toc365040661"/>
            <w:r>
              <w:rPr>
                <w:rFonts w:hint="default" w:eastAsia="方正仿宋_GBK"/>
                <w:color w:val="auto"/>
                <w:szCs w:val="21"/>
                <w:highlight w:val="none"/>
              </w:rPr>
              <w:t>推荐的成交供</w:t>
            </w:r>
            <w:r>
              <w:rPr>
                <w:rFonts w:hint="default" w:ascii="Times New Roman" w:hAnsi="Times New Roman" w:eastAsia="方正仿宋_GBK" w:cs="Times New Roman"/>
                <w:color w:val="auto"/>
                <w:szCs w:val="21"/>
                <w:highlight w:val="none"/>
              </w:rPr>
              <w:t>应商：1名。</w:t>
            </w:r>
            <w:bookmarkEnd w:id="17"/>
          </w:p>
        </w:tc>
      </w:tr>
      <w:tr w14:paraId="13165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DB018EB">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13</w:t>
            </w:r>
          </w:p>
        </w:tc>
        <w:tc>
          <w:tcPr>
            <w:tcW w:w="8626" w:type="dxa"/>
            <w:gridSpan w:val="2"/>
            <w:tcBorders>
              <w:top w:val="single" w:color="auto" w:sz="4" w:space="0"/>
              <w:left w:val="single" w:color="auto" w:sz="4" w:space="0"/>
              <w:bottom w:val="single" w:color="auto" w:sz="4" w:space="0"/>
              <w:right w:val="single" w:color="auto" w:sz="4" w:space="0"/>
            </w:tcBorders>
            <w:vAlign w:val="center"/>
          </w:tcPr>
          <w:p w14:paraId="30637B24">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澄清及答疑</w:t>
            </w:r>
          </w:p>
        </w:tc>
      </w:tr>
      <w:tr w14:paraId="5C14E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3E831C5B">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13.1</w:t>
            </w:r>
          </w:p>
        </w:tc>
        <w:tc>
          <w:tcPr>
            <w:tcW w:w="2303" w:type="dxa"/>
            <w:tcBorders>
              <w:top w:val="single" w:color="auto" w:sz="4" w:space="0"/>
              <w:left w:val="single" w:color="auto" w:sz="4" w:space="0"/>
              <w:bottom w:val="single" w:color="auto" w:sz="4" w:space="0"/>
              <w:right w:val="single" w:color="auto" w:sz="4" w:space="0"/>
            </w:tcBorders>
            <w:vAlign w:val="center"/>
          </w:tcPr>
          <w:p w14:paraId="03C49A9B">
            <w:pPr>
              <w:pStyle w:val="32"/>
              <w:autoSpaceDE/>
              <w:autoSpaceDN/>
              <w:adjustRightInd/>
              <w:jc w:val="center"/>
              <w:rPr>
                <w:rFonts w:hint="default" w:ascii="Times New Roman" w:hAnsi="Times New Roman" w:eastAsia="方正仿宋_GBK" w:cs="Times New Roman"/>
                <w:color w:val="auto"/>
                <w:sz w:val="21"/>
                <w:szCs w:val="21"/>
                <w:highlight w:val="none"/>
                <w:lang w:val="zh-CN"/>
              </w:rPr>
            </w:pPr>
            <w:r>
              <w:rPr>
                <w:rFonts w:hint="default" w:ascii="Times New Roman" w:hAnsi="Times New Roman" w:eastAsia="方正仿宋_GBK" w:cs="Times New Roman"/>
                <w:color w:val="auto"/>
                <w:sz w:val="21"/>
                <w:szCs w:val="21"/>
                <w:highlight w:val="none"/>
              </w:rPr>
              <w:t>比选人对比选文件的澄清或修改</w:t>
            </w:r>
          </w:p>
        </w:tc>
        <w:tc>
          <w:tcPr>
            <w:tcW w:w="6323" w:type="dxa"/>
            <w:tcBorders>
              <w:top w:val="single" w:color="auto" w:sz="4" w:space="0"/>
              <w:left w:val="single" w:color="auto" w:sz="4" w:space="0"/>
              <w:bottom w:val="single" w:color="auto" w:sz="4" w:space="0"/>
              <w:right w:val="single" w:color="auto" w:sz="4" w:space="0"/>
            </w:tcBorders>
            <w:vAlign w:val="center"/>
          </w:tcPr>
          <w:p w14:paraId="47B3D5DC">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（1）在递交比选申请文件截止时间前，比选人无论出于何种原因，可以对比选文件进行澄清或者修改。</w:t>
            </w:r>
          </w:p>
          <w:p w14:paraId="1747A22D">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（2）比选人可以对已发出的比选文件进行必要的澄清或者修改。澄清或者修改的内容可能影响比选申请文件编制的，比选人应当在递交比选申请文件截止时间至少</w:t>
            </w:r>
            <w:r>
              <w:rPr>
                <w:rFonts w:hint="default" w:ascii="Times New Roman" w:hAnsi="Times New Roman" w:eastAsia="方正仿宋_GBK" w:cs="Times New Roman"/>
                <w:color w:val="auto"/>
                <w:szCs w:val="21"/>
                <w:highlight w:val="none"/>
                <w:u w:val="single"/>
              </w:rPr>
              <w:t xml:space="preserve">  2 </w:t>
            </w:r>
            <w:r>
              <w:rPr>
                <w:rFonts w:hint="default" w:ascii="Times New Roman" w:hAnsi="Times New Roman" w:eastAsia="方正仿宋_GBK" w:cs="Times New Roman"/>
                <w:color w:val="auto"/>
                <w:szCs w:val="21"/>
                <w:highlight w:val="none"/>
              </w:rPr>
              <w:t>日前，以书面形式通知所有获取比选文件的比选申请人；不足</w:t>
            </w:r>
            <w:r>
              <w:rPr>
                <w:rFonts w:hint="default" w:ascii="Times New Roman" w:hAnsi="Times New Roman" w:eastAsia="方正仿宋_GBK" w:cs="Times New Roman"/>
                <w:color w:val="auto"/>
                <w:szCs w:val="21"/>
                <w:highlight w:val="none"/>
                <w:u w:val="single"/>
              </w:rPr>
              <w:t xml:space="preserve">  2  </w:t>
            </w:r>
            <w:r>
              <w:rPr>
                <w:rFonts w:hint="default" w:ascii="Times New Roman" w:hAnsi="Times New Roman" w:eastAsia="方正仿宋_GBK" w:cs="Times New Roman"/>
                <w:color w:val="auto"/>
                <w:szCs w:val="21"/>
                <w:highlight w:val="none"/>
              </w:rPr>
              <w:t>日的，比选人将顺延递交比选申请文件的截止时间。</w:t>
            </w:r>
          </w:p>
          <w:p w14:paraId="012F3A90">
            <w:pPr>
              <w:pStyle w:val="32"/>
              <w:autoSpaceDE/>
              <w:autoSpaceDN/>
              <w:adjustRightInd/>
              <w:rPr>
                <w:rFonts w:hint="default" w:ascii="Times New Roman" w:hAnsi="Times New Roman" w:eastAsia="方正仿宋_GBK" w:cs="Times New Roman"/>
                <w:color w:val="auto"/>
                <w:sz w:val="21"/>
                <w:szCs w:val="21"/>
                <w:highlight w:val="none"/>
                <w:lang w:val="zh-CN"/>
              </w:rPr>
            </w:pPr>
            <w:r>
              <w:rPr>
                <w:rFonts w:hint="default" w:ascii="Times New Roman" w:hAnsi="Times New Roman" w:eastAsia="方正仿宋_GBK" w:cs="Times New Roman"/>
                <w:color w:val="auto"/>
                <w:sz w:val="21"/>
                <w:szCs w:val="21"/>
                <w:highlight w:val="none"/>
              </w:rPr>
              <w:t>（3）更正通知通过比选申请人报名时备注的电子邮箱发送至所有领取比选文件的潜在比选申请人，潜在比选申请人在收到相应更正通知后，以书面形式给予确认。如潜在比选申请人未给予书面回复，则视为收到并认可该更正通知的内容。</w:t>
            </w:r>
          </w:p>
        </w:tc>
      </w:tr>
      <w:tr w14:paraId="4E09F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24E80705">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13.2</w:t>
            </w:r>
          </w:p>
        </w:tc>
        <w:tc>
          <w:tcPr>
            <w:tcW w:w="2303" w:type="dxa"/>
            <w:tcBorders>
              <w:top w:val="single" w:color="auto" w:sz="4" w:space="0"/>
              <w:left w:val="single" w:color="auto" w:sz="4" w:space="0"/>
              <w:bottom w:val="single" w:color="auto" w:sz="4" w:space="0"/>
              <w:right w:val="single" w:color="auto" w:sz="4" w:space="0"/>
            </w:tcBorders>
            <w:vAlign w:val="center"/>
          </w:tcPr>
          <w:p w14:paraId="45175C0B">
            <w:pPr>
              <w:pStyle w:val="32"/>
              <w:autoSpaceDE/>
              <w:autoSpaceDN/>
              <w:adjustRightInd/>
              <w:jc w:val="center"/>
              <w:rPr>
                <w:rFonts w:hint="default" w:ascii="Times New Roman" w:hAnsi="Times New Roman" w:eastAsia="方正仿宋_GBK" w:cs="Times New Roman"/>
                <w:color w:val="auto"/>
                <w:sz w:val="21"/>
                <w:szCs w:val="21"/>
                <w:highlight w:val="none"/>
                <w:lang w:val="zh-CN"/>
              </w:rPr>
            </w:pPr>
            <w:r>
              <w:rPr>
                <w:rFonts w:hint="default" w:ascii="Times New Roman" w:hAnsi="Times New Roman" w:eastAsia="方正仿宋_GBK" w:cs="Times New Roman"/>
                <w:color w:val="auto"/>
                <w:sz w:val="21"/>
                <w:szCs w:val="21"/>
                <w:highlight w:val="none"/>
              </w:rPr>
              <w:t>申请人对比选文件提出异议的截止时间</w:t>
            </w:r>
          </w:p>
        </w:tc>
        <w:tc>
          <w:tcPr>
            <w:tcW w:w="6323" w:type="dxa"/>
            <w:tcBorders>
              <w:top w:val="single" w:color="auto" w:sz="4" w:space="0"/>
              <w:left w:val="single" w:color="auto" w:sz="4" w:space="0"/>
              <w:bottom w:val="single" w:color="auto" w:sz="4" w:space="0"/>
              <w:right w:val="single" w:color="auto" w:sz="4" w:space="0"/>
            </w:tcBorders>
            <w:vAlign w:val="center"/>
          </w:tcPr>
          <w:p w14:paraId="04F15057">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申请人如对比选文件有异议的，在递交比选申请文件截止时间</w:t>
            </w:r>
            <w:r>
              <w:rPr>
                <w:rFonts w:hint="default" w:ascii="Times New Roman" w:hAnsi="Times New Roman" w:eastAsia="方正仿宋_GBK" w:cs="Times New Roman"/>
                <w:color w:val="auto"/>
                <w:szCs w:val="21"/>
                <w:highlight w:val="none"/>
                <w:u w:val="single"/>
              </w:rPr>
              <w:t>5</w:t>
            </w:r>
            <w:r>
              <w:rPr>
                <w:rFonts w:hint="default" w:ascii="Times New Roman" w:hAnsi="Times New Roman" w:eastAsia="方正仿宋_GBK" w:cs="Times New Roman"/>
                <w:color w:val="auto"/>
                <w:szCs w:val="21"/>
                <w:highlight w:val="none"/>
              </w:rPr>
              <w:t>日前，以书面形式（加盖公章（鲜章））向比选人提出（申请人在此时间之后提出的异议，比选人不再进行答复）。</w:t>
            </w:r>
          </w:p>
          <w:p w14:paraId="2BE0825B">
            <w:pPr>
              <w:pStyle w:val="32"/>
              <w:autoSpaceDE/>
              <w:autoSpaceDN/>
              <w:adjustRightInd/>
              <w:ind w:firstLine="210" w:firstLineChars="100"/>
              <w:rPr>
                <w:rFonts w:hint="default" w:ascii="Times New Roman" w:hAnsi="Times New Roman" w:eastAsia="方正仿宋_GBK" w:cs="Times New Roman"/>
                <w:color w:val="auto"/>
                <w:sz w:val="21"/>
                <w:szCs w:val="21"/>
                <w:highlight w:val="none"/>
                <w:lang w:val="zh-CN"/>
              </w:rPr>
            </w:pPr>
            <w:r>
              <w:rPr>
                <w:rFonts w:hint="default" w:ascii="Times New Roman" w:hAnsi="Times New Roman" w:eastAsia="方正仿宋_GBK" w:cs="Times New Roman"/>
                <w:color w:val="auto"/>
                <w:sz w:val="21"/>
                <w:szCs w:val="21"/>
                <w:highlight w:val="none"/>
              </w:rPr>
              <w:t>注：申请人提出的书面异议，应当有明确的请求和必要的证明材料，否则将予驳回。</w:t>
            </w:r>
          </w:p>
        </w:tc>
      </w:tr>
      <w:tr w14:paraId="303B8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2DA57D5B">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13.3</w:t>
            </w:r>
          </w:p>
        </w:tc>
        <w:tc>
          <w:tcPr>
            <w:tcW w:w="2303" w:type="dxa"/>
            <w:tcBorders>
              <w:top w:val="single" w:color="auto" w:sz="4" w:space="0"/>
              <w:left w:val="single" w:color="auto" w:sz="4" w:space="0"/>
              <w:bottom w:val="single" w:color="auto" w:sz="4" w:space="0"/>
              <w:right w:val="single" w:color="auto" w:sz="4" w:space="0"/>
            </w:tcBorders>
            <w:vAlign w:val="center"/>
          </w:tcPr>
          <w:p w14:paraId="3DBF9B7A">
            <w:pPr>
              <w:pStyle w:val="32"/>
              <w:autoSpaceDE/>
              <w:autoSpaceDN/>
              <w:adjustRightInd/>
              <w:jc w:val="center"/>
              <w:rPr>
                <w:rFonts w:hint="default" w:ascii="Times New Roman" w:hAnsi="Times New Roman" w:eastAsia="方正仿宋_GBK" w:cs="Times New Roman"/>
                <w:color w:val="auto"/>
                <w:sz w:val="21"/>
                <w:szCs w:val="21"/>
                <w:highlight w:val="none"/>
                <w:lang w:val="zh-CN"/>
              </w:rPr>
            </w:pPr>
            <w:r>
              <w:rPr>
                <w:rFonts w:hint="default" w:ascii="Times New Roman" w:hAnsi="Times New Roman" w:eastAsia="方正仿宋_GBK" w:cs="Times New Roman"/>
                <w:color w:val="auto"/>
                <w:sz w:val="21"/>
                <w:szCs w:val="21"/>
                <w:highlight w:val="none"/>
              </w:rPr>
              <w:t>比选人对申请人所提异议的答复时间</w:t>
            </w:r>
          </w:p>
        </w:tc>
        <w:tc>
          <w:tcPr>
            <w:tcW w:w="6323" w:type="dxa"/>
            <w:tcBorders>
              <w:top w:val="single" w:color="auto" w:sz="4" w:space="0"/>
              <w:left w:val="single" w:color="auto" w:sz="4" w:space="0"/>
              <w:bottom w:val="single" w:color="auto" w:sz="4" w:space="0"/>
              <w:right w:val="single" w:color="auto" w:sz="4" w:space="0"/>
            </w:tcBorders>
            <w:vAlign w:val="center"/>
          </w:tcPr>
          <w:p w14:paraId="2DE69E26">
            <w:pPr>
              <w:pStyle w:val="32"/>
              <w:autoSpaceDE/>
              <w:autoSpaceDN/>
              <w:adjustRightInd/>
              <w:ind w:firstLine="210" w:firstLineChars="100"/>
              <w:rPr>
                <w:rFonts w:hint="default" w:ascii="Times New Roman" w:hAnsi="Times New Roman" w:eastAsia="方正仿宋_GBK" w:cs="Times New Roman"/>
                <w:color w:val="auto"/>
                <w:sz w:val="21"/>
                <w:szCs w:val="21"/>
                <w:highlight w:val="none"/>
                <w:lang w:val="zh-CN"/>
              </w:rPr>
            </w:pPr>
            <w:r>
              <w:rPr>
                <w:rFonts w:hint="default" w:ascii="Times New Roman" w:hAnsi="Times New Roman" w:eastAsia="方正仿宋_GBK" w:cs="Times New Roman"/>
                <w:color w:val="auto"/>
                <w:sz w:val="21"/>
                <w:szCs w:val="21"/>
                <w:highlight w:val="none"/>
              </w:rPr>
              <w:t>比选人在正式收到异议之日起</w:t>
            </w:r>
            <w:r>
              <w:rPr>
                <w:rFonts w:hint="default" w:ascii="Times New Roman" w:hAnsi="Times New Roman" w:eastAsia="方正仿宋_GBK" w:cs="Times New Roman"/>
                <w:color w:val="auto"/>
                <w:sz w:val="21"/>
                <w:szCs w:val="21"/>
                <w:highlight w:val="none"/>
                <w:u w:val="single"/>
              </w:rPr>
              <w:t xml:space="preserve">  5  </w:t>
            </w:r>
            <w:r>
              <w:rPr>
                <w:rFonts w:hint="default" w:ascii="Times New Roman" w:hAnsi="Times New Roman" w:eastAsia="方正仿宋_GBK" w:cs="Times New Roman"/>
                <w:color w:val="auto"/>
                <w:sz w:val="21"/>
                <w:szCs w:val="21"/>
                <w:highlight w:val="none"/>
              </w:rPr>
              <w:t>日内进行答复。</w:t>
            </w:r>
          </w:p>
        </w:tc>
      </w:tr>
      <w:tr w14:paraId="72E0E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421C6B69">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14</w:t>
            </w:r>
          </w:p>
        </w:tc>
        <w:tc>
          <w:tcPr>
            <w:tcW w:w="8626" w:type="dxa"/>
            <w:gridSpan w:val="2"/>
            <w:tcBorders>
              <w:top w:val="single" w:color="auto" w:sz="4" w:space="0"/>
              <w:left w:val="single" w:color="auto" w:sz="4" w:space="0"/>
              <w:bottom w:val="single" w:color="auto" w:sz="4" w:space="0"/>
              <w:right w:val="single" w:color="auto" w:sz="4" w:space="0"/>
            </w:tcBorders>
            <w:vAlign w:val="center"/>
          </w:tcPr>
          <w:p w14:paraId="0EC6F003">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需要补充的其他内容</w:t>
            </w:r>
          </w:p>
        </w:tc>
      </w:tr>
      <w:tr w14:paraId="3C779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5D9C5E2A">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14.1</w:t>
            </w:r>
          </w:p>
        </w:tc>
        <w:tc>
          <w:tcPr>
            <w:tcW w:w="2303" w:type="dxa"/>
            <w:tcBorders>
              <w:top w:val="single" w:color="auto" w:sz="4" w:space="0"/>
              <w:left w:val="single" w:color="auto" w:sz="4" w:space="0"/>
              <w:bottom w:val="single" w:color="auto" w:sz="4" w:space="0"/>
              <w:right w:val="single" w:color="auto" w:sz="4" w:space="0"/>
            </w:tcBorders>
            <w:vAlign w:val="center"/>
          </w:tcPr>
          <w:p w14:paraId="02A274D0">
            <w:pPr>
              <w:pStyle w:val="32"/>
              <w:autoSpaceDE/>
              <w:autoSpaceDN/>
              <w:adjustRightInd/>
              <w:jc w:val="center"/>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报价要求</w:t>
            </w:r>
          </w:p>
          <w:p w14:paraId="305C15A2">
            <w:pPr>
              <w:jc w:val="center"/>
              <w:rPr>
                <w:rFonts w:hint="default" w:ascii="Times New Roman" w:hAnsi="Times New Roman" w:eastAsia="方正仿宋_GBK" w:cs="Times New Roman"/>
                <w:color w:val="auto"/>
                <w:kern w:val="0"/>
                <w:szCs w:val="21"/>
                <w:highlight w:val="none"/>
              </w:rPr>
            </w:pPr>
            <w:r>
              <w:rPr>
                <w:rFonts w:hint="default" w:ascii="Times New Roman" w:hAnsi="Times New Roman" w:eastAsia="方正仿宋_GBK" w:cs="Times New Roman"/>
                <w:b/>
                <w:bCs/>
                <w:color w:val="auto"/>
                <w:kern w:val="0"/>
                <w:szCs w:val="21"/>
                <w:highlight w:val="none"/>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75D5FDFB">
            <w:pPr>
              <w:pStyle w:val="32"/>
              <w:autoSpaceDE/>
              <w:autoSpaceDN/>
              <w:adjustRightInd/>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1、所有报价一律以人民币报价。比选人不接受任何非人民币币种的报价。</w:t>
            </w:r>
          </w:p>
          <w:p w14:paraId="5B4780BC">
            <w:pPr>
              <w:pStyle w:val="32"/>
              <w:autoSpaceDE/>
              <w:autoSpaceDN/>
              <w:adjustRightInd/>
              <w:rPr>
                <w:rFonts w:hint="default" w:ascii="Times New Roman" w:hAnsi="Times New Roman" w:eastAsia="方正仿宋_GBK" w:cs="Times New Roman"/>
                <w:color w:val="auto"/>
                <w:sz w:val="21"/>
                <w:szCs w:val="21"/>
                <w:highlight w:val="none"/>
              </w:rPr>
            </w:pPr>
            <w:r>
              <w:rPr>
                <w:rFonts w:hint="default" w:ascii="Times New Roman" w:hAnsi="Times New Roman" w:eastAsia="方正仿宋_GBK" w:cs="Times New Roman"/>
                <w:color w:val="auto"/>
                <w:sz w:val="21"/>
                <w:szCs w:val="21"/>
                <w:highlight w:val="none"/>
              </w:rPr>
              <w:t>2、比选申请人的报价是其响应本项目要求的全部工作内容的价格体现，包括比选申请人完成本项目所需的一切费用。</w:t>
            </w:r>
          </w:p>
        </w:tc>
      </w:tr>
      <w:tr w14:paraId="59A4B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2C7E1582">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14.2</w:t>
            </w:r>
          </w:p>
        </w:tc>
        <w:tc>
          <w:tcPr>
            <w:tcW w:w="2303" w:type="dxa"/>
            <w:tcBorders>
              <w:top w:val="single" w:color="auto" w:sz="4" w:space="0"/>
              <w:left w:val="single" w:color="auto" w:sz="4" w:space="0"/>
              <w:bottom w:val="single" w:color="auto" w:sz="4" w:space="0"/>
              <w:right w:val="single" w:color="auto" w:sz="4" w:space="0"/>
            </w:tcBorders>
            <w:vAlign w:val="center"/>
          </w:tcPr>
          <w:p w14:paraId="32ED02FE">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比选文件的解释</w:t>
            </w:r>
          </w:p>
        </w:tc>
        <w:tc>
          <w:tcPr>
            <w:tcW w:w="6323" w:type="dxa"/>
            <w:tcBorders>
              <w:top w:val="single" w:color="auto" w:sz="4" w:space="0"/>
              <w:left w:val="single" w:color="auto" w:sz="4" w:space="0"/>
              <w:bottom w:val="single" w:color="auto" w:sz="4" w:space="0"/>
              <w:right w:val="single" w:color="auto" w:sz="4" w:space="0"/>
            </w:tcBorders>
            <w:vAlign w:val="center"/>
          </w:tcPr>
          <w:p w14:paraId="3B7C2276">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本项目比选文件的解释权，归本项目比选人。</w:t>
            </w:r>
          </w:p>
        </w:tc>
      </w:tr>
      <w:tr w14:paraId="6D0FC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62C61A9E">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14.3</w:t>
            </w:r>
          </w:p>
        </w:tc>
        <w:tc>
          <w:tcPr>
            <w:tcW w:w="2303" w:type="dxa"/>
            <w:tcBorders>
              <w:top w:val="single" w:color="auto" w:sz="4" w:space="0"/>
              <w:left w:val="single" w:color="auto" w:sz="4" w:space="0"/>
              <w:bottom w:val="single" w:color="auto" w:sz="4" w:space="0"/>
              <w:right w:val="single" w:color="auto" w:sz="4" w:space="0"/>
            </w:tcBorders>
            <w:vAlign w:val="center"/>
          </w:tcPr>
          <w:p w14:paraId="0560FD6E">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比选文件内容冲突的解决及优先适用次序</w:t>
            </w:r>
          </w:p>
        </w:tc>
        <w:tc>
          <w:tcPr>
            <w:tcW w:w="6323" w:type="dxa"/>
            <w:tcBorders>
              <w:top w:val="single" w:color="auto" w:sz="4" w:space="0"/>
              <w:left w:val="single" w:color="auto" w:sz="4" w:space="0"/>
              <w:bottom w:val="single" w:color="auto" w:sz="4" w:space="0"/>
              <w:right w:val="single" w:color="auto" w:sz="4" w:space="0"/>
            </w:tcBorders>
            <w:vAlign w:val="center"/>
          </w:tcPr>
          <w:p w14:paraId="4CF6F89B">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比选文件中比选人编制的内容前后有矛盾或不一致，有时间先后顺序的，以时间在后的修改、澄清或补正文件为准；没有时间先后顺序的，以公平的原则进行处理。</w:t>
            </w:r>
          </w:p>
        </w:tc>
      </w:tr>
      <w:tr w14:paraId="68C47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74" w:type="dxa"/>
            <w:tcBorders>
              <w:top w:val="single" w:color="auto" w:sz="4" w:space="0"/>
              <w:left w:val="single" w:color="auto" w:sz="4" w:space="0"/>
              <w:bottom w:val="single" w:color="auto" w:sz="4" w:space="0"/>
              <w:right w:val="single" w:color="auto" w:sz="4" w:space="0"/>
            </w:tcBorders>
            <w:vAlign w:val="center"/>
          </w:tcPr>
          <w:p w14:paraId="456CBE9E">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14.4</w:t>
            </w:r>
          </w:p>
        </w:tc>
        <w:tc>
          <w:tcPr>
            <w:tcW w:w="2303" w:type="dxa"/>
            <w:tcBorders>
              <w:top w:val="single" w:color="auto" w:sz="4" w:space="0"/>
              <w:left w:val="single" w:color="auto" w:sz="4" w:space="0"/>
              <w:bottom w:val="single" w:color="auto" w:sz="4" w:space="0"/>
              <w:right w:val="single" w:color="auto" w:sz="4" w:space="0"/>
            </w:tcBorders>
            <w:vAlign w:val="center"/>
          </w:tcPr>
          <w:p w14:paraId="68757E63">
            <w:pPr>
              <w:jc w:val="cente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不得同时申请的情形</w:t>
            </w:r>
            <w:r>
              <w:rPr>
                <w:rFonts w:hint="default" w:ascii="Times New Roman" w:hAnsi="Times New Roman" w:eastAsia="方正仿宋_GBK" w:cs="Times New Roman"/>
                <w:b/>
                <w:bCs/>
                <w:color w:val="auto"/>
                <w:szCs w:val="21"/>
                <w:highlight w:val="none"/>
              </w:rPr>
              <w:t>（实质性要求）</w:t>
            </w:r>
          </w:p>
        </w:tc>
        <w:tc>
          <w:tcPr>
            <w:tcW w:w="6323" w:type="dxa"/>
            <w:tcBorders>
              <w:top w:val="single" w:color="auto" w:sz="4" w:space="0"/>
              <w:left w:val="single" w:color="auto" w:sz="4" w:space="0"/>
              <w:bottom w:val="single" w:color="auto" w:sz="4" w:space="0"/>
              <w:right w:val="single" w:color="auto" w:sz="4" w:space="0"/>
            </w:tcBorders>
            <w:vAlign w:val="center"/>
          </w:tcPr>
          <w:p w14:paraId="58A31EFA">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1、申请人有下列情形之一的，不得在同一项目（合同段）中同时申请：</w:t>
            </w:r>
          </w:p>
          <w:p w14:paraId="44E86E67">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 xml:space="preserve"> （1）法定代表人为同一人；</w:t>
            </w:r>
          </w:p>
          <w:p w14:paraId="016ECCB6">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 xml:space="preserve"> （2）母公司与其全资子公司；</w:t>
            </w:r>
          </w:p>
          <w:p w14:paraId="354F4DB6">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 xml:space="preserve"> （3）母公司与其控股公司（直接或间接持股不低于30%）；</w:t>
            </w:r>
          </w:p>
          <w:p w14:paraId="1F774D5A">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 xml:space="preserve"> （4）被同一法人直接或间接持股不低于30%的两个及两个以上法人；</w:t>
            </w:r>
          </w:p>
          <w:p w14:paraId="688E6F76">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 xml:space="preserve"> （5）具有投资参股关系的关联企业；</w:t>
            </w:r>
          </w:p>
          <w:p w14:paraId="6C3DABE6">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 xml:space="preserve"> （6）相互任职（相互任职的职务包括董事长、董事、监事，总经理、副总经理或可能产生利益冲突的职务）或工作的。</w:t>
            </w:r>
          </w:p>
          <w:p w14:paraId="77ED8280">
            <w:pPr>
              <w:rPr>
                <w:rFonts w:hint="default" w:ascii="Times New Roman" w:hAnsi="Times New Roman" w:eastAsia="方正仿宋_GBK" w:cs="Times New Roman"/>
                <w:color w:val="auto"/>
                <w:szCs w:val="21"/>
                <w:highlight w:val="none"/>
              </w:rPr>
            </w:pPr>
            <w:r>
              <w:rPr>
                <w:rFonts w:hint="default" w:ascii="Times New Roman" w:hAnsi="Times New Roman" w:eastAsia="方正仿宋_GBK" w:cs="Times New Roman"/>
                <w:color w:val="auto"/>
                <w:szCs w:val="21"/>
                <w:highlight w:val="none"/>
              </w:rPr>
              <w:t>2、有同时申请情形的，其代理申请书均作无效处理，都不能通过符合性评审。</w:t>
            </w:r>
          </w:p>
        </w:tc>
      </w:tr>
      <w:tr w14:paraId="7A66E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600" w:type="dxa"/>
            <w:gridSpan w:val="3"/>
            <w:tcBorders>
              <w:top w:val="single" w:color="auto" w:sz="4" w:space="0"/>
              <w:left w:val="single" w:color="auto" w:sz="4" w:space="0"/>
              <w:bottom w:val="single" w:color="auto" w:sz="4" w:space="0"/>
              <w:right w:val="single" w:color="auto" w:sz="4" w:space="0"/>
            </w:tcBorders>
          </w:tcPr>
          <w:p w14:paraId="0C763FCF">
            <w:pPr>
              <w:jc w:val="left"/>
              <w:rPr>
                <w:rFonts w:hint="default" w:ascii="Times New Roman" w:hAnsi="Times New Roman" w:eastAsia="方正仿宋_GBK" w:cs="Times New Roman"/>
                <w:b/>
                <w:color w:val="auto"/>
                <w:szCs w:val="21"/>
                <w:highlight w:val="none"/>
              </w:rPr>
            </w:pPr>
            <w:r>
              <w:rPr>
                <w:rFonts w:hint="default" w:ascii="Times New Roman" w:hAnsi="Times New Roman" w:eastAsia="方正仿宋_GBK" w:cs="Times New Roman"/>
                <w:color w:val="auto"/>
                <w:szCs w:val="21"/>
                <w:highlight w:val="none"/>
              </w:rPr>
              <w:t>注：本比选申请人须知前附表与比选文件的其他内容不一致时，以本表内容为准</w:t>
            </w:r>
          </w:p>
        </w:tc>
      </w:tr>
    </w:tbl>
    <w:p w14:paraId="09D60E7E">
      <w:pPr>
        <w:pStyle w:val="5"/>
        <w:spacing w:before="156" w:beforeLines="50" w:after="156" w:afterLines="50" w:line="440" w:lineRule="exact"/>
        <w:jc w:val="center"/>
        <w:rPr>
          <w:rFonts w:hint="default" w:ascii="Times New Roman" w:hAnsi="Times New Roman" w:eastAsia="方正仿宋_GBK" w:cs="Times New Roman"/>
          <w:bCs/>
          <w:color w:val="auto"/>
          <w:kern w:val="2"/>
          <w:szCs w:val="28"/>
        </w:rPr>
      </w:pPr>
      <w:r>
        <w:rPr>
          <w:rFonts w:hint="default" w:ascii="Times New Roman" w:hAnsi="Times New Roman" w:eastAsia="方正仿宋_GBK" w:cs="Times New Roman"/>
          <w:bCs/>
          <w:color w:val="auto"/>
          <w:kern w:val="2"/>
          <w:szCs w:val="28"/>
        </w:rPr>
        <w:t>二、总  则</w:t>
      </w:r>
    </w:p>
    <w:p w14:paraId="08E133F0">
      <w:pPr>
        <w:pStyle w:val="6"/>
        <w:spacing w:before="0" w:after="0" w:line="440" w:lineRule="exact"/>
        <w:ind w:firstLine="482" w:firstLineChars="200"/>
        <w:rPr>
          <w:rFonts w:hint="default" w:ascii="Times New Roman" w:hAnsi="Times New Roman" w:eastAsia="方正仿宋_GBK" w:cs="Times New Roman"/>
          <w:bCs/>
          <w:color w:val="auto"/>
          <w:sz w:val="24"/>
          <w:szCs w:val="24"/>
        </w:rPr>
      </w:pPr>
      <w:bookmarkStart w:id="18" w:name="_Toc14387"/>
      <w:r>
        <w:rPr>
          <w:rFonts w:hint="default" w:ascii="Times New Roman" w:hAnsi="Times New Roman" w:eastAsia="方正仿宋_GBK" w:cs="Times New Roman"/>
          <w:bCs/>
          <w:color w:val="auto"/>
          <w:sz w:val="24"/>
          <w:szCs w:val="24"/>
        </w:rPr>
        <w:t>1、说明</w:t>
      </w:r>
      <w:bookmarkEnd w:id="18"/>
    </w:p>
    <w:p w14:paraId="7344F69E">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1.1 “比选人”系指提出比选项目、进行比选的法人。本次项目的比选人是</w:t>
      </w:r>
      <w:r>
        <w:rPr>
          <w:rFonts w:hint="default" w:ascii="Times New Roman" w:hAnsi="Times New Roman" w:eastAsia="方正仿宋_GBK" w:cs="Times New Roman"/>
          <w:color w:val="auto"/>
          <w:sz w:val="24"/>
          <w:u w:val="single"/>
        </w:rPr>
        <w:t>九寨沟风景名</w:t>
      </w:r>
      <w:r>
        <w:rPr>
          <w:rFonts w:hint="default" w:ascii="Times New Roman" w:hAnsi="Times New Roman" w:eastAsia="方正仿宋_GBK" w:cs="Times New Roman"/>
          <w:color w:val="auto"/>
          <w:sz w:val="24"/>
          <w:u w:val="single"/>
          <w:lang w:eastAsia="zh-CN"/>
        </w:rPr>
        <w:t>胜</w:t>
      </w:r>
      <w:r>
        <w:rPr>
          <w:rFonts w:hint="default" w:ascii="Times New Roman" w:hAnsi="Times New Roman" w:eastAsia="方正仿宋_GBK" w:cs="Times New Roman"/>
          <w:color w:val="auto"/>
          <w:sz w:val="24"/>
          <w:u w:val="single"/>
        </w:rPr>
        <w:t>区管理局</w:t>
      </w:r>
      <w:r>
        <w:rPr>
          <w:rFonts w:hint="default" w:ascii="Times New Roman" w:hAnsi="Times New Roman" w:eastAsia="方正仿宋_GBK" w:cs="Times New Roman"/>
          <w:color w:val="auto"/>
          <w:sz w:val="24"/>
        </w:rPr>
        <w:t>。</w:t>
      </w:r>
    </w:p>
    <w:p w14:paraId="5553B562">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1.2“比选申请人”系指响应比选、参与竞争的法人或者其他组织。</w:t>
      </w:r>
    </w:p>
    <w:p w14:paraId="07EA7BDF">
      <w:pPr>
        <w:pStyle w:val="6"/>
        <w:spacing w:before="0" w:after="0" w:line="440" w:lineRule="exact"/>
        <w:ind w:firstLine="482" w:firstLineChars="200"/>
        <w:rPr>
          <w:rFonts w:hint="default" w:ascii="Times New Roman" w:hAnsi="Times New Roman" w:eastAsia="方正仿宋_GBK" w:cs="Times New Roman"/>
          <w:bCs/>
          <w:color w:val="auto"/>
          <w:sz w:val="24"/>
          <w:szCs w:val="24"/>
        </w:rPr>
      </w:pPr>
      <w:bookmarkStart w:id="19" w:name="_Toc4103"/>
      <w:r>
        <w:rPr>
          <w:rFonts w:hint="default" w:ascii="Times New Roman" w:hAnsi="Times New Roman" w:eastAsia="方正仿宋_GBK" w:cs="Times New Roman"/>
          <w:bCs/>
          <w:color w:val="auto"/>
          <w:sz w:val="24"/>
          <w:szCs w:val="24"/>
        </w:rPr>
        <w:t>2、比选范围</w:t>
      </w:r>
      <w:bookmarkEnd w:id="19"/>
    </w:p>
    <w:p w14:paraId="60CB75B9">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详见第一章“比选邀请”。</w:t>
      </w:r>
    </w:p>
    <w:p w14:paraId="674FD3F6">
      <w:pPr>
        <w:pStyle w:val="6"/>
        <w:spacing w:before="0" w:after="0" w:line="440" w:lineRule="exact"/>
        <w:ind w:firstLine="482" w:firstLineChars="200"/>
        <w:rPr>
          <w:rFonts w:hint="default" w:ascii="Times New Roman" w:hAnsi="Times New Roman" w:eastAsia="方正仿宋_GBK" w:cs="Times New Roman"/>
          <w:bCs/>
          <w:color w:val="auto"/>
          <w:sz w:val="24"/>
          <w:szCs w:val="24"/>
        </w:rPr>
      </w:pPr>
      <w:bookmarkStart w:id="20" w:name="_Toc31634"/>
      <w:r>
        <w:rPr>
          <w:rFonts w:hint="default" w:ascii="Times New Roman" w:hAnsi="Times New Roman" w:eastAsia="方正仿宋_GBK" w:cs="Times New Roman"/>
          <w:bCs/>
          <w:color w:val="auto"/>
          <w:sz w:val="24"/>
          <w:szCs w:val="24"/>
        </w:rPr>
        <w:t>3、合格的比选申请人</w:t>
      </w:r>
      <w:bookmarkEnd w:id="20"/>
    </w:p>
    <w:p w14:paraId="30BF2D62">
      <w:pPr>
        <w:tabs>
          <w:tab w:val="left" w:pos="720"/>
        </w:tabs>
        <w:spacing w:line="440" w:lineRule="exact"/>
        <w:ind w:firstLine="480" w:firstLineChars="200"/>
        <w:rPr>
          <w:rFonts w:eastAsia="方正仿宋_GBK"/>
          <w:color w:val="auto"/>
          <w:sz w:val="24"/>
        </w:rPr>
      </w:pPr>
      <w:r>
        <w:rPr>
          <w:rFonts w:eastAsia="方正仿宋_GBK"/>
          <w:color w:val="auto"/>
          <w:sz w:val="24"/>
        </w:rPr>
        <w:t>合格的比选申请人应具备以下条件：</w:t>
      </w:r>
    </w:p>
    <w:p w14:paraId="483A4F30">
      <w:pPr>
        <w:tabs>
          <w:tab w:val="left" w:pos="720"/>
        </w:tabs>
        <w:spacing w:line="440" w:lineRule="exact"/>
        <w:ind w:firstLine="480" w:firstLineChars="200"/>
        <w:rPr>
          <w:rFonts w:eastAsia="方正仿宋_GBK"/>
          <w:color w:val="auto"/>
          <w:sz w:val="24"/>
        </w:rPr>
      </w:pPr>
      <w:r>
        <w:rPr>
          <w:rFonts w:eastAsia="方正仿宋_GBK"/>
          <w:color w:val="auto"/>
          <w:sz w:val="24"/>
        </w:rPr>
        <w:t>（1）本比选文件</w:t>
      </w:r>
      <w:r>
        <w:rPr>
          <w:rFonts w:hint="default" w:eastAsia="方正仿宋_GBK"/>
          <w:color w:val="auto"/>
          <w:sz w:val="24"/>
        </w:rPr>
        <w:t>“</w:t>
      </w:r>
      <w:r>
        <w:rPr>
          <w:rFonts w:eastAsia="方正仿宋_GBK"/>
          <w:color w:val="auto"/>
          <w:sz w:val="24"/>
        </w:rPr>
        <w:t>比选申请人资格要求</w:t>
      </w:r>
      <w:r>
        <w:rPr>
          <w:rFonts w:hint="default" w:eastAsia="方正仿宋_GBK"/>
          <w:color w:val="auto"/>
          <w:sz w:val="24"/>
        </w:rPr>
        <w:t>”</w:t>
      </w:r>
      <w:r>
        <w:rPr>
          <w:rFonts w:eastAsia="方正仿宋_GBK"/>
          <w:color w:val="auto"/>
          <w:sz w:val="24"/>
        </w:rPr>
        <w:t>；</w:t>
      </w:r>
    </w:p>
    <w:p w14:paraId="0E18A0FA">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1.具有独立承担民事责任的能力；（比选申请企业有效的营业执照、税务登记证、组织机构代码证复印件，实行三证合一的地区可以只提供合并后的有效的营业执照复印件加盖公章）</w:t>
      </w:r>
    </w:p>
    <w:p w14:paraId="6F7EAA49">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2.具有良好的商业信誉和健全的财务会计制度；（须提供承诺函原件）；</w:t>
      </w:r>
    </w:p>
    <w:p w14:paraId="3A330C36">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3.具有履行合同所必须的设备和专业技术能力；（提供承诺函原件）</w:t>
      </w:r>
    </w:p>
    <w:p w14:paraId="3C4AC96E">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4.具有依法缴纳税收和社会保障资金的良好记录；（提供承诺函原件）；</w:t>
      </w:r>
    </w:p>
    <w:p w14:paraId="1472639A">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5.参加本次比选活动前三年内，在经营活动中没有重大违法记录；（提供承诺函原件）；</w:t>
      </w:r>
    </w:p>
    <w:p w14:paraId="465064DD">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6.比选申请人还符合法律、行政法规规定的其他强制性条件。（提供承诺函原件）；</w:t>
      </w:r>
    </w:p>
    <w:p w14:paraId="506C5EDD">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7.本项目不允许联合体参与。</w:t>
      </w:r>
    </w:p>
    <w:p w14:paraId="509C1217">
      <w:pPr>
        <w:tabs>
          <w:tab w:val="left" w:pos="720"/>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8. 按照规定领取了比选文件。</w:t>
      </w:r>
    </w:p>
    <w:p w14:paraId="2106F7E2">
      <w:pPr>
        <w:tabs>
          <w:tab w:val="left" w:pos="720"/>
        </w:tabs>
        <w:spacing w:line="440" w:lineRule="exact"/>
        <w:ind w:firstLine="480" w:firstLineChars="200"/>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color w:val="auto"/>
          <w:sz w:val="24"/>
          <w:szCs w:val="24"/>
          <w:lang w:val="en-US" w:eastAsia="zh-CN"/>
        </w:rPr>
        <w:t>9.本项目的特定资格要求：</w:t>
      </w:r>
      <w:r>
        <w:rPr>
          <w:rFonts w:hint="eastAsia" w:ascii="Times New Roman" w:hAnsi="Times New Roman" w:eastAsia="方正仿宋_GBK" w:cs="Times New Roman"/>
          <w:color w:val="auto"/>
          <w:sz w:val="24"/>
          <w:szCs w:val="24"/>
          <w:lang w:val="en-US" w:eastAsia="zh-CN"/>
        </w:rPr>
        <w:t>无</w:t>
      </w:r>
      <w:r>
        <w:rPr>
          <w:rFonts w:hint="default" w:ascii="Times New Roman" w:hAnsi="Times New Roman" w:eastAsia="方正仿宋_GBK" w:cs="Times New Roman"/>
          <w:color w:val="auto"/>
          <w:sz w:val="24"/>
          <w:szCs w:val="24"/>
          <w:lang w:val="en-US" w:eastAsia="zh-CN"/>
        </w:rPr>
        <w:t>。</w:t>
      </w:r>
    </w:p>
    <w:p w14:paraId="2434279D">
      <w:pPr>
        <w:tabs>
          <w:tab w:val="left" w:pos="720"/>
        </w:tabs>
        <w:spacing w:line="440" w:lineRule="exact"/>
        <w:ind w:firstLine="482" w:firstLineChars="200"/>
        <w:rPr>
          <w:rFonts w:eastAsia="方正仿宋_GBK"/>
          <w:b/>
          <w:bCs/>
          <w:color w:val="auto"/>
          <w:sz w:val="24"/>
        </w:rPr>
      </w:pPr>
      <w:r>
        <w:rPr>
          <w:rFonts w:eastAsia="方正仿宋_GBK"/>
          <w:b/>
          <w:bCs/>
          <w:color w:val="auto"/>
          <w:sz w:val="24"/>
        </w:rPr>
        <w:t>（2）其他要求：（实质性要求）</w:t>
      </w:r>
    </w:p>
    <w:p w14:paraId="4067DA73">
      <w:pPr>
        <w:tabs>
          <w:tab w:val="left" w:pos="720"/>
        </w:tabs>
        <w:spacing w:line="440" w:lineRule="exact"/>
        <w:ind w:firstLine="480" w:firstLineChars="200"/>
        <w:rPr>
          <w:rFonts w:eastAsia="方正仿宋_GBK"/>
          <w:color w:val="auto"/>
          <w:sz w:val="24"/>
        </w:rPr>
      </w:pPr>
      <w:r>
        <w:rPr>
          <w:rFonts w:eastAsia="方正仿宋_GBK"/>
          <w:color w:val="auto"/>
          <w:sz w:val="24"/>
        </w:rPr>
        <w:t>法定代表人证明书原件（法定代表人直接参与比选并签署比选申请文件时提供）以及法定代表人身份证复印件，或者法定代表人授权书原件（非法定代表人参与比选并签署比选申请文件时提供）以及法定代表人身份证复印件和代理人身份证复印件</w:t>
      </w:r>
      <w:r>
        <w:rPr>
          <w:rFonts w:hint="default" w:eastAsia="方正仿宋_GBK"/>
          <w:color w:val="auto"/>
          <w:sz w:val="24"/>
        </w:rPr>
        <w:t>。</w:t>
      </w:r>
    </w:p>
    <w:p w14:paraId="5D53179C">
      <w:pPr>
        <w:pStyle w:val="6"/>
        <w:spacing w:before="0" w:after="0" w:line="440" w:lineRule="exact"/>
        <w:ind w:firstLine="482" w:firstLineChars="200"/>
        <w:rPr>
          <w:rFonts w:hint="default" w:ascii="Times New Roman" w:hAnsi="Times New Roman" w:eastAsia="方正仿宋_GBK" w:cs="Times New Roman"/>
          <w:bCs/>
          <w:color w:val="auto"/>
          <w:sz w:val="24"/>
          <w:szCs w:val="24"/>
        </w:rPr>
      </w:pPr>
      <w:bookmarkStart w:id="21" w:name="_Toc28685"/>
      <w:r>
        <w:rPr>
          <w:rFonts w:hint="default" w:ascii="Times New Roman" w:hAnsi="Times New Roman" w:eastAsia="方正仿宋_GBK" w:cs="Times New Roman"/>
          <w:bCs/>
          <w:color w:val="auto"/>
          <w:sz w:val="24"/>
          <w:szCs w:val="24"/>
        </w:rPr>
        <w:t>4、参选费用</w:t>
      </w:r>
      <w:r>
        <w:rPr>
          <w:rFonts w:hint="default" w:ascii="Times New Roman" w:hAnsi="Times New Roman" w:eastAsia="方正仿宋_GBK" w:cs="Times New Roman"/>
          <w:color w:val="auto"/>
          <w:sz w:val="24"/>
          <w:szCs w:val="24"/>
        </w:rPr>
        <w:t>（实质性要求）</w:t>
      </w:r>
      <w:bookmarkEnd w:id="21"/>
    </w:p>
    <w:p w14:paraId="6FC5D9DB">
      <w:pPr>
        <w:tabs>
          <w:tab w:val="left" w:pos="720"/>
        </w:tabs>
        <w:spacing w:line="560" w:lineRule="exact"/>
        <w:ind w:firstLine="480" w:firstLineChars="200"/>
        <w:rPr>
          <w:rFonts w:ascii="Times New Roman" w:hAnsi="Times New Roman" w:eastAsia="方正仿宋_GBK"/>
          <w:bCs/>
          <w:color w:val="auto"/>
          <w:szCs w:val="28"/>
        </w:rPr>
      </w:pPr>
      <w:r>
        <w:rPr>
          <w:rFonts w:hint="default" w:ascii="Times New Roman" w:hAnsi="Times New Roman" w:eastAsia="方正仿宋_GBK" w:cs="Times New Roman"/>
          <w:color w:val="auto"/>
          <w:sz w:val="24"/>
        </w:rPr>
        <w:t>4.1 比选申请人承担其编制比选申请文件及递交所涉及的一切费用。无论参选结果如何，比选人对上述费用不负任何责任。</w:t>
      </w:r>
      <w:bookmarkStart w:id="22" w:name="_Toc31926"/>
    </w:p>
    <w:p w14:paraId="26A3D57D">
      <w:pPr>
        <w:pStyle w:val="5"/>
        <w:spacing w:before="156" w:beforeLines="50" w:after="156" w:afterLines="50" w:line="440" w:lineRule="exact"/>
        <w:ind w:firstLine="562" w:firstLineChars="200"/>
        <w:jc w:val="center"/>
        <w:rPr>
          <w:rFonts w:hint="default" w:ascii="Times New Roman" w:hAnsi="Times New Roman" w:eastAsia="方正仿宋_GBK" w:cs="Times New Roman"/>
          <w:bCs/>
          <w:color w:val="auto"/>
          <w:kern w:val="2"/>
          <w:szCs w:val="28"/>
        </w:rPr>
      </w:pPr>
      <w:r>
        <w:rPr>
          <w:rFonts w:hint="default" w:ascii="Times New Roman" w:hAnsi="Times New Roman" w:eastAsia="方正仿宋_GBK" w:cs="Times New Roman"/>
          <w:bCs/>
          <w:color w:val="auto"/>
          <w:kern w:val="2"/>
          <w:szCs w:val="28"/>
        </w:rPr>
        <w:t>三、比选纪律要求</w:t>
      </w:r>
      <w:bookmarkEnd w:id="22"/>
    </w:p>
    <w:p w14:paraId="39354B9C">
      <w:pPr>
        <w:pStyle w:val="6"/>
        <w:tabs>
          <w:tab w:val="left" w:pos="1000"/>
        </w:tabs>
        <w:spacing w:before="0" w:after="0" w:line="480" w:lineRule="exact"/>
        <w:ind w:firstLine="482" w:firstLineChars="200"/>
        <w:rPr>
          <w:rFonts w:hint="default" w:ascii="Times New Roman" w:hAnsi="Times New Roman" w:eastAsia="方正仿宋_GBK" w:cs="Times New Roman"/>
          <w:bCs/>
          <w:color w:val="auto"/>
          <w:sz w:val="24"/>
          <w:szCs w:val="24"/>
        </w:rPr>
      </w:pPr>
      <w:bookmarkStart w:id="23" w:name="_Toc308164816"/>
      <w:bookmarkStart w:id="24" w:name="_Toc217446075"/>
      <w:bookmarkStart w:id="25" w:name="_Toc10784"/>
      <w:r>
        <w:rPr>
          <w:rFonts w:hint="default" w:ascii="Times New Roman" w:hAnsi="Times New Roman" w:eastAsia="方正仿宋_GBK" w:cs="Times New Roman"/>
          <w:bCs/>
          <w:color w:val="auto"/>
          <w:sz w:val="24"/>
          <w:szCs w:val="24"/>
        </w:rPr>
        <w:t xml:space="preserve">1. </w:t>
      </w:r>
      <w:bookmarkEnd w:id="23"/>
      <w:bookmarkEnd w:id="24"/>
      <w:r>
        <w:rPr>
          <w:rFonts w:hint="default" w:ascii="Times New Roman" w:hAnsi="Times New Roman" w:eastAsia="方正仿宋_GBK" w:cs="Times New Roman"/>
          <w:bCs/>
          <w:color w:val="auto"/>
          <w:sz w:val="24"/>
          <w:szCs w:val="24"/>
        </w:rPr>
        <w:t>比选纪律要求</w:t>
      </w:r>
      <w:bookmarkEnd w:id="25"/>
    </w:p>
    <w:p w14:paraId="28DA3D76">
      <w:pPr>
        <w:spacing w:line="48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比选申请人应当遵循公平竞争的原则，不得恶意串通，不得妨碍其他比选申请人的竞争行为，不得损害比选人或者其他比选申请人的合法权益。</w:t>
      </w:r>
    </w:p>
    <w:p w14:paraId="79315019">
      <w:pPr>
        <w:spacing w:line="48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在评审过程中发现比选申请人有上述情形的，评审委员会应当认定其比选申请无效，并书面报告比选人。</w:t>
      </w:r>
    </w:p>
    <w:p w14:paraId="5A1A6DFC">
      <w:pPr>
        <w:spacing w:line="480" w:lineRule="exact"/>
        <w:ind w:firstLine="482" w:firstLineChars="200"/>
        <w:outlineLvl w:val="2"/>
        <w:rPr>
          <w:rFonts w:hint="default" w:ascii="Times New Roman" w:hAnsi="Times New Roman" w:eastAsia="方正仿宋_GBK" w:cs="Times New Roman"/>
          <w:b/>
          <w:bCs/>
          <w:color w:val="auto"/>
          <w:sz w:val="24"/>
        </w:rPr>
      </w:pPr>
      <w:bookmarkStart w:id="26" w:name="_Toc12960"/>
      <w:r>
        <w:rPr>
          <w:rFonts w:hint="default" w:ascii="Times New Roman" w:hAnsi="Times New Roman" w:eastAsia="方正仿宋_GBK" w:cs="Times New Roman"/>
          <w:b/>
          <w:bCs/>
          <w:color w:val="auto"/>
          <w:sz w:val="24"/>
        </w:rPr>
        <w:t>2、比选申请人参加本项目比选不得有下列情形：</w:t>
      </w:r>
      <w:bookmarkEnd w:id="26"/>
    </w:p>
    <w:p w14:paraId="245F9C1F">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（1）提供虚假材料谋取中选；</w:t>
      </w:r>
    </w:p>
    <w:p w14:paraId="0D303B00">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（2）采取不正当手段诋毁、排挤其他比选申请人；</w:t>
      </w:r>
    </w:p>
    <w:p w14:paraId="2BEB5855">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（3）与其他比选申请人串通，以谋取中选；</w:t>
      </w:r>
    </w:p>
    <w:p w14:paraId="482F6749">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（4）向比选人、评审委员会成员行贿或者提供其他不正当利益；</w:t>
      </w:r>
    </w:p>
    <w:p w14:paraId="66A16C9C">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（5）在比选过程中与比选人进行协商谈判；</w:t>
      </w:r>
    </w:p>
    <w:p w14:paraId="6943A062">
      <w:pPr>
        <w:tabs>
          <w:tab w:val="left" w:pos="8667"/>
        </w:tabs>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（6）中选后无正当理由拒不与比选人签订比选采购合同；</w:t>
      </w:r>
      <w:r>
        <w:rPr>
          <w:rFonts w:hint="default" w:ascii="Times New Roman" w:hAnsi="Times New Roman" w:eastAsia="方正仿宋_GBK" w:cs="Times New Roman"/>
          <w:color w:val="auto"/>
          <w:sz w:val="24"/>
        </w:rPr>
        <w:tab/>
      </w:r>
    </w:p>
    <w:p w14:paraId="625A5A64">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（7）未按照比选文件确定的事项签订比选采购合同；</w:t>
      </w:r>
    </w:p>
    <w:p w14:paraId="595C22BA">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（8）将比选采购合同违法违规进行转包或者分包的；</w:t>
      </w:r>
    </w:p>
    <w:p w14:paraId="4DD66EFA">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（9）提供假冒伪劣产品；</w:t>
      </w:r>
    </w:p>
    <w:p w14:paraId="6FA9DBAD">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（10）擅自变更、中止或者终止比选采购合同；</w:t>
      </w:r>
    </w:p>
    <w:p w14:paraId="0E1D22E1">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（11）拒绝有关部门的监督检查或者向监督检查部门提供虚假情况；</w:t>
      </w:r>
    </w:p>
    <w:p w14:paraId="4A208301">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比选申请人具备（1）-（10）条情形之一的，将取消中选资格或者认定中选无效。</w:t>
      </w:r>
    </w:p>
    <w:p w14:paraId="3C36BBB0">
      <w:pPr>
        <w:spacing w:line="440" w:lineRule="exact"/>
        <w:ind w:firstLine="482" w:firstLineChars="200"/>
        <w:outlineLvl w:val="2"/>
        <w:rPr>
          <w:rFonts w:hint="default" w:ascii="Times New Roman" w:hAnsi="Times New Roman" w:eastAsia="方正仿宋_GBK" w:cs="Times New Roman"/>
          <w:b/>
          <w:bCs/>
          <w:color w:val="auto"/>
          <w:sz w:val="24"/>
        </w:rPr>
      </w:pPr>
      <w:bookmarkStart w:id="27" w:name="_Toc1559"/>
      <w:r>
        <w:rPr>
          <w:rFonts w:hint="default" w:ascii="Times New Roman" w:hAnsi="Times New Roman" w:eastAsia="方正仿宋_GBK" w:cs="Times New Roman"/>
          <w:b/>
          <w:bCs/>
          <w:color w:val="auto"/>
          <w:sz w:val="24"/>
        </w:rPr>
        <w:t>3、有下列情形之一的，视为比选申请人相互串通：</w:t>
      </w:r>
      <w:bookmarkEnd w:id="27"/>
    </w:p>
    <w:p w14:paraId="4C33081A">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（一）不同比选申请人的比选申请文件由同一单位或者个人编制；</w:t>
      </w:r>
    </w:p>
    <w:p w14:paraId="762A0312">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（二）不同比选申请人委托同一单位或者个人办理比选申请事宜；</w:t>
      </w:r>
    </w:p>
    <w:p w14:paraId="25DEB5E6">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（三）不同比选申请人的比选申请文件载明的项目管理成员为同一人；</w:t>
      </w:r>
    </w:p>
    <w:p w14:paraId="3FD08119">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（四）不同比选申请人的比选申请文件异常一致或者比选报价（总价）呈规律性差异；</w:t>
      </w:r>
    </w:p>
    <w:p w14:paraId="44979C6E">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（五）不同比选申请人的比选申请文件相互混装；</w:t>
      </w:r>
    </w:p>
    <w:p w14:paraId="29E03B6D">
      <w:pPr>
        <w:spacing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（六）不同比选申请人的比选保证金从同一单位或者个人的账户转出。</w:t>
      </w:r>
    </w:p>
    <w:p w14:paraId="5AB18D8A">
      <w:pPr>
        <w:widowControl/>
        <w:jc w:val="center"/>
        <w:rPr>
          <w:rFonts w:ascii="Times New Roman" w:hAnsi="Times New Roman" w:eastAsia="华文仿宋" w:cs="Times New Roman"/>
          <w:b/>
          <w:color w:val="auto"/>
          <w:kern w:val="0"/>
          <w:sz w:val="18"/>
          <w:szCs w:val="18"/>
        </w:rPr>
      </w:pPr>
      <w:r>
        <w:rPr>
          <w:rFonts w:eastAsia="华文仿宋"/>
          <w:b/>
          <w:color w:val="auto"/>
          <w:kern w:val="0"/>
          <w:sz w:val="18"/>
          <w:szCs w:val="18"/>
        </w:rPr>
        <w:br w:type="page"/>
      </w:r>
    </w:p>
    <w:p w14:paraId="0B06A6D8">
      <w:pPr>
        <w:pStyle w:val="4"/>
        <w:spacing w:line="416" w:lineRule="auto"/>
        <w:jc w:val="center"/>
        <w:rPr>
          <w:rFonts w:hint="default" w:ascii="Times New Roman" w:hAnsi="Times New Roman" w:eastAsia="方正仿宋_GBK" w:cs="Times New Roman"/>
          <w:color w:val="auto"/>
          <w:kern w:val="2"/>
          <w:highlight w:val="none"/>
        </w:rPr>
      </w:pPr>
      <w:bookmarkStart w:id="28" w:name="_Toc10049"/>
      <w:bookmarkStart w:id="29" w:name="_Toc11665"/>
      <w:r>
        <w:rPr>
          <w:rFonts w:hint="default" w:ascii="Times New Roman" w:hAnsi="Times New Roman" w:eastAsia="方正仿宋_GBK" w:cs="Times New Roman"/>
          <w:color w:val="auto"/>
          <w:kern w:val="2"/>
          <w:highlight w:val="none"/>
        </w:rPr>
        <w:t>第三章   比选申请文件格式</w:t>
      </w:r>
      <w:bookmarkEnd w:id="28"/>
      <w:bookmarkEnd w:id="29"/>
    </w:p>
    <w:p w14:paraId="0DB11525">
      <w:pPr>
        <w:widowControl/>
        <w:ind w:firstLine="420"/>
        <w:jc w:val="left"/>
        <w:rPr>
          <w:rFonts w:eastAsia="方正仿宋_GBK"/>
          <w:b/>
          <w:color w:val="auto"/>
          <w:kern w:val="0"/>
          <w:sz w:val="24"/>
        </w:rPr>
      </w:pPr>
      <w:r>
        <w:rPr>
          <w:rFonts w:eastAsia="方正仿宋_GBK"/>
          <w:b/>
          <w:color w:val="auto"/>
          <w:kern w:val="0"/>
          <w:sz w:val="24"/>
        </w:rPr>
        <w:t>封面                                                                         正本/副本</w:t>
      </w:r>
    </w:p>
    <w:p w14:paraId="3AB926E5">
      <w:pPr>
        <w:widowControl/>
        <w:ind w:firstLine="420"/>
        <w:jc w:val="left"/>
        <w:rPr>
          <w:rFonts w:eastAsia="方正仿宋_GBK"/>
          <w:b/>
          <w:color w:val="auto"/>
          <w:kern w:val="0"/>
          <w:sz w:val="24"/>
        </w:rPr>
      </w:pPr>
    </w:p>
    <w:p w14:paraId="67823EC2">
      <w:pPr>
        <w:widowControl/>
        <w:ind w:firstLine="420"/>
        <w:jc w:val="left"/>
        <w:rPr>
          <w:rFonts w:eastAsia="方正仿宋_GBK"/>
          <w:b/>
          <w:color w:val="auto"/>
          <w:kern w:val="0"/>
          <w:sz w:val="24"/>
        </w:rPr>
      </w:pPr>
    </w:p>
    <w:p w14:paraId="6D8F8772">
      <w:pPr>
        <w:spacing w:line="480" w:lineRule="exact"/>
        <w:ind w:firstLine="482" w:firstLineChars="200"/>
        <w:jc w:val="center"/>
        <w:outlineLvl w:val="1"/>
        <w:rPr>
          <w:rFonts w:eastAsia="方正仿宋_GBK"/>
          <w:b/>
          <w:color w:val="auto"/>
          <w:sz w:val="24"/>
        </w:rPr>
      </w:pPr>
      <w:bookmarkStart w:id="30" w:name="_Toc2504"/>
      <w:bookmarkStart w:id="31" w:name="_Toc185047513"/>
      <w:r>
        <w:rPr>
          <w:rFonts w:eastAsia="方正仿宋_GBK"/>
          <w:b/>
          <w:color w:val="auto"/>
          <w:sz w:val="24"/>
        </w:rPr>
        <w:t>*****************采购项目</w:t>
      </w:r>
      <w:bookmarkEnd w:id="30"/>
    </w:p>
    <w:p w14:paraId="0A68B9DF">
      <w:pPr>
        <w:spacing w:line="480" w:lineRule="exact"/>
        <w:ind w:firstLine="482" w:firstLineChars="200"/>
        <w:jc w:val="center"/>
        <w:rPr>
          <w:rFonts w:eastAsia="方正仿宋_GBK"/>
          <w:b/>
          <w:color w:val="auto"/>
          <w:sz w:val="24"/>
        </w:rPr>
      </w:pPr>
    </w:p>
    <w:p w14:paraId="784F6035">
      <w:pPr>
        <w:spacing w:line="480" w:lineRule="exact"/>
        <w:ind w:firstLine="482" w:firstLineChars="200"/>
        <w:jc w:val="center"/>
        <w:rPr>
          <w:rFonts w:eastAsia="方正仿宋_GBK"/>
          <w:b/>
          <w:color w:val="auto"/>
          <w:sz w:val="24"/>
        </w:rPr>
      </w:pPr>
    </w:p>
    <w:p w14:paraId="68F162EC">
      <w:pPr>
        <w:spacing w:line="480" w:lineRule="exact"/>
        <w:ind w:firstLine="482" w:firstLineChars="200"/>
        <w:jc w:val="center"/>
        <w:rPr>
          <w:rFonts w:eastAsia="方正仿宋_GBK"/>
          <w:b/>
          <w:color w:val="auto"/>
          <w:sz w:val="24"/>
        </w:rPr>
      </w:pPr>
    </w:p>
    <w:p w14:paraId="4D4FD8C6">
      <w:pPr>
        <w:spacing w:line="480" w:lineRule="exact"/>
        <w:ind w:firstLine="482" w:firstLineChars="200"/>
        <w:jc w:val="center"/>
        <w:rPr>
          <w:rFonts w:eastAsia="方正仿宋_GBK"/>
          <w:b/>
          <w:color w:val="auto"/>
          <w:sz w:val="24"/>
        </w:rPr>
      </w:pPr>
    </w:p>
    <w:p w14:paraId="5D8096F5">
      <w:pPr>
        <w:spacing w:line="360" w:lineRule="auto"/>
        <w:jc w:val="center"/>
        <w:rPr>
          <w:rFonts w:eastAsia="方正仿宋_GBK"/>
          <w:b/>
          <w:color w:val="auto"/>
          <w:sz w:val="24"/>
        </w:rPr>
      </w:pPr>
      <w:r>
        <w:rPr>
          <w:rFonts w:eastAsia="方正仿宋_GBK"/>
          <w:b/>
          <w:color w:val="auto"/>
          <w:sz w:val="24"/>
        </w:rPr>
        <w:t>比选申请文件</w:t>
      </w:r>
    </w:p>
    <w:p w14:paraId="3DA73D81">
      <w:pPr>
        <w:spacing w:line="480" w:lineRule="exact"/>
        <w:ind w:firstLine="482" w:firstLineChars="200"/>
        <w:rPr>
          <w:rFonts w:eastAsia="方正仿宋_GBK"/>
          <w:b/>
          <w:color w:val="auto"/>
          <w:sz w:val="24"/>
        </w:rPr>
      </w:pPr>
    </w:p>
    <w:p w14:paraId="18FC4420">
      <w:pPr>
        <w:spacing w:line="480" w:lineRule="exact"/>
        <w:ind w:firstLine="480" w:firstLineChars="200"/>
        <w:rPr>
          <w:rFonts w:eastAsia="方正仿宋_GBK"/>
          <w:color w:val="auto"/>
          <w:sz w:val="24"/>
        </w:rPr>
      </w:pPr>
    </w:p>
    <w:p w14:paraId="183AF07B">
      <w:pPr>
        <w:spacing w:line="480" w:lineRule="exact"/>
        <w:ind w:firstLine="480" w:firstLineChars="200"/>
        <w:rPr>
          <w:rFonts w:eastAsia="方正仿宋_GBK"/>
          <w:color w:val="auto"/>
          <w:sz w:val="24"/>
        </w:rPr>
      </w:pPr>
    </w:p>
    <w:p w14:paraId="1547D20F">
      <w:pPr>
        <w:spacing w:line="480" w:lineRule="exact"/>
        <w:ind w:firstLine="480" w:firstLineChars="200"/>
        <w:rPr>
          <w:rFonts w:eastAsia="方正仿宋_GBK"/>
          <w:color w:val="auto"/>
          <w:sz w:val="24"/>
        </w:rPr>
      </w:pPr>
    </w:p>
    <w:p w14:paraId="6E41556B">
      <w:pPr>
        <w:spacing w:line="480" w:lineRule="exact"/>
        <w:ind w:firstLine="482" w:firstLineChars="200"/>
        <w:jc w:val="center"/>
        <w:rPr>
          <w:rFonts w:eastAsia="方正仿宋_GBK"/>
          <w:b/>
          <w:color w:val="auto"/>
          <w:sz w:val="24"/>
        </w:rPr>
      </w:pPr>
      <w:r>
        <w:rPr>
          <w:rFonts w:eastAsia="方正仿宋_GBK"/>
          <w:b/>
          <w:color w:val="auto"/>
          <w:sz w:val="24"/>
        </w:rPr>
        <w:t>项目编号：********</w:t>
      </w:r>
    </w:p>
    <w:p w14:paraId="76EEF56E">
      <w:pPr>
        <w:spacing w:line="480" w:lineRule="exact"/>
        <w:ind w:firstLine="480" w:firstLineChars="200"/>
        <w:rPr>
          <w:rFonts w:eastAsia="方正仿宋_GBK"/>
          <w:color w:val="auto"/>
          <w:sz w:val="24"/>
        </w:rPr>
      </w:pPr>
    </w:p>
    <w:p w14:paraId="7D95A02D">
      <w:pPr>
        <w:spacing w:line="480" w:lineRule="exact"/>
        <w:ind w:firstLine="480" w:firstLineChars="200"/>
        <w:rPr>
          <w:rFonts w:eastAsia="方正仿宋_GBK"/>
          <w:color w:val="auto"/>
          <w:sz w:val="24"/>
        </w:rPr>
      </w:pPr>
    </w:p>
    <w:p w14:paraId="3C80AB9B">
      <w:pPr>
        <w:spacing w:line="480" w:lineRule="exact"/>
        <w:rPr>
          <w:rFonts w:eastAsia="方正仿宋_GBK"/>
          <w:color w:val="auto"/>
          <w:sz w:val="24"/>
        </w:rPr>
      </w:pPr>
    </w:p>
    <w:p w14:paraId="42F14033">
      <w:pPr>
        <w:spacing w:line="480" w:lineRule="exact"/>
        <w:ind w:firstLine="480" w:firstLineChars="200"/>
        <w:rPr>
          <w:rFonts w:eastAsia="方正仿宋_GBK"/>
          <w:color w:val="auto"/>
          <w:sz w:val="24"/>
        </w:rPr>
      </w:pPr>
    </w:p>
    <w:p w14:paraId="54CA27A0">
      <w:pPr>
        <w:spacing w:line="480" w:lineRule="exact"/>
        <w:ind w:firstLine="1771" w:firstLineChars="735"/>
        <w:rPr>
          <w:rFonts w:eastAsia="方正仿宋_GBK"/>
          <w:b/>
          <w:color w:val="auto"/>
          <w:sz w:val="24"/>
        </w:rPr>
      </w:pPr>
      <w:r>
        <w:rPr>
          <w:rFonts w:eastAsia="方正仿宋_GBK"/>
          <w:b/>
          <w:color w:val="auto"/>
          <w:sz w:val="24"/>
        </w:rPr>
        <w:t>比选申请人：</w:t>
      </w:r>
      <w:r>
        <w:rPr>
          <w:rFonts w:eastAsia="方正仿宋_GBK"/>
          <w:b/>
          <w:color w:val="auto"/>
          <w:sz w:val="24"/>
          <w:u w:val="single"/>
        </w:rPr>
        <w:t xml:space="preserve">                                        </w:t>
      </w:r>
      <w:r>
        <w:rPr>
          <w:rFonts w:eastAsia="方正仿宋_GBK"/>
          <w:b/>
          <w:color w:val="auto"/>
          <w:sz w:val="24"/>
        </w:rPr>
        <w:t>（盖单位章）</w:t>
      </w:r>
    </w:p>
    <w:p w14:paraId="22621969">
      <w:pPr>
        <w:spacing w:line="480" w:lineRule="exact"/>
        <w:ind w:firstLine="482" w:firstLineChars="200"/>
        <w:jc w:val="center"/>
        <w:rPr>
          <w:rFonts w:eastAsia="方正仿宋_GBK"/>
          <w:b/>
          <w:color w:val="auto"/>
          <w:sz w:val="24"/>
        </w:rPr>
      </w:pPr>
    </w:p>
    <w:p w14:paraId="762CAEA5">
      <w:pPr>
        <w:spacing w:line="480" w:lineRule="exact"/>
        <w:ind w:firstLine="200"/>
        <w:jc w:val="center"/>
        <w:rPr>
          <w:rFonts w:eastAsia="方正仿宋_GBK"/>
          <w:b/>
          <w:color w:val="auto"/>
          <w:sz w:val="24"/>
          <w:u w:val="single"/>
        </w:rPr>
      </w:pPr>
    </w:p>
    <w:p w14:paraId="2B36EFA3">
      <w:pPr>
        <w:spacing w:line="480" w:lineRule="exact"/>
        <w:ind w:firstLine="200"/>
        <w:jc w:val="center"/>
        <w:rPr>
          <w:rFonts w:ascii="Times New Roman" w:hAnsi="Times New Roman" w:eastAsia="方正仿宋_GBK" w:cs="Times New Roman"/>
          <w:b/>
          <w:color w:val="auto"/>
          <w:sz w:val="24"/>
        </w:rPr>
        <w:sectPr>
          <w:headerReference r:id="rId6" w:type="default"/>
          <w:footerReference r:id="rId7" w:type="default"/>
          <w:pgSz w:w="11906" w:h="16838"/>
          <w:pgMar w:top="1440" w:right="1134" w:bottom="1440" w:left="1134" w:header="851" w:footer="992" w:gutter="0"/>
          <w:pgNumType w:start="1"/>
          <w:cols w:space="720" w:num="1"/>
          <w:docGrid w:type="lines" w:linePitch="312" w:charSpace="0"/>
        </w:sectPr>
      </w:pPr>
      <w:r>
        <w:rPr>
          <w:rFonts w:eastAsia="方正仿宋_GBK"/>
          <w:b/>
          <w:color w:val="auto"/>
          <w:sz w:val="24"/>
          <w:u w:val="single"/>
        </w:rPr>
        <w:t xml:space="preserve">     </w:t>
      </w:r>
      <w:r>
        <w:rPr>
          <w:rFonts w:eastAsia="方正仿宋_GBK"/>
          <w:b/>
          <w:color w:val="auto"/>
          <w:sz w:val="24"/>
        </w:rPr>
        <w:t>年</w:t>
      </w:r>
      <w:r>
        <w:rPr>
          <w:rFonts w:eastAsia="方正仿宋_GBK"/>
          <w:b/>
          <w:color w:val="auto"/>
          <w:sz w:val="24"/>
          <w:u w:val="single"/>
        </w:rPr>
        <w:t xml:space="preserve">    </w:t>
      </w:r>
      <w:r>
        <w:rPr>
          <w:rFonts w:eastAsia="方正仿宋_GBK"/>
          <w:b/>
          <w:color w:val="auto"/>
          <w:sz w:val="24"/>
        </w:rPr>
        <w:t>月</w:t>
      </w:r>
      <w:r>
        <w:rPr>
          <w:rFonts w:eastAsia="方正仿宋_GBK"/>
          <w:b/>
          <w:color w:val="auto"/>
          <w:sz w:val="24"/>
          <w:u w:val="single"/>
        </w:rPr>
        <w:t xml:space="preserve">    </w:t>
      </w:r>
      <w:r>
        <w:rPr>
          <w:rFonts w:eastAsia="方正仿宋_GBK"/>
          <w:b/>
          <w:color w:val="auto"/>
          <w:sz w:val="24"/>
        </w:rPr>
        <w:t>日</w:t>
      </w:r>
    </w:p>
    <w:bookmarkEnd w:id="31"/>
    <w:p w14:paraId="0FF0EF94">
      <w:pPr>
        <w:jc w:val="center"/>
        <w:rPr>
          <w:rFonts w:ascii="Times New Roman" w:hAnsi="Times New Roman" w:eastAsia="华文仿宋" w:cs="Times New Roman"/>
          <w:b/>
          <w:color w:val="auto"/>
          <w:sz w:val="32"/>
          <w:szCs w:val="32"/>
        </w:rPr>
      </w:pPr>
      <w:r>
        <w:rPr>
          <w:rFonts w:hint="default" w:ascii="Times New Roman" w:hAnsi="Times New Roman" w:eastAsia="华文仿宋" w:cs="Times New Roman"/>
          <w:b/>
          <w:color w:val="auto"/>
          <w:sz w:val="32"/>
          <w:szCs w:val="32"/>
        </w:rPr>
        <w:t>目  录</w:t>
      </w:r>
    </w:p>
    <w:p w14:paraId="72CAEB27">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比选申请函</w:t>
      </w:r>
    </w:p>
    <w:p w14:paraId="070DBC6D">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法定代表人证明书</w:t>
      </w:r>
    </w:p>
    <w:p w14:paraId="2D910166">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法定代表人授权书</w:t>
      </w:r>
    </w:p>
    <w:p w14:paraId="433BA164">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分项报价明细表</w:t>
      </w:r>
    </w:p>
    <w:p w14:paraId="7D10EB33">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类似项目业绩一览表</w:t>
      </w:r>
    </w:p>
    <w:p w14:paraId="11144176">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商务技术要求响应表</w:t>
      </w:r>
    </w:p>
    <w:p w14:paraId="0AC24B16">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承诺函</w:t>
      </w:r>
    </w:p>
    <w:p w14:paraId="60BE0865">
      <w:pPr>
        <w:numPr>
          <w:ilvl w:val="0"/>
          <w:numId w:val="1"/>
        </w:numPr>
        <w:spacing w:line="600" w:lineRule="exact"/>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其他资料</w:t>
      </w:r>
    </w:p>
    <w:p w14:paraId="45CEB453">
      <w:pPr>
        <w:spacing w:line="360" w:lineRule="auto"/>
        <w:rPr>
          <w:rFonts w:ascii="Times New Roman" w:hAnsi="Times New Roman" w:eastAsia="方正仿宋_GBK" w:cs="Times New Roman"/>
          <w:b/>
          <w:color w:val="auto"/>
          <w:sz w:val="28"/>
          <w:szCs w:val="28"/>
        </w:rPr>
      </w:pPr>
    </w:p>
    <w:p w14:paraId="6746BFE7">
      <w:pPr>
        <w:spacing w:line="360" w:lineRule="auto"/>
        <w:rPr>
          <w:rFonts w:ascii="Times New Roman" w:hAnsi="Times New Roman" w:eastAsia="方正仿宋_GBK" w:cs="Times New Roman"/>
          <w:b/>
          <w:color w:val="auto"/>
          <w:sz w:val="28"/>
          <w:szCs w:val="28"/>
        </w:rPr>
      </w:pPr>
      <w:r>
        <w:rPr>
          <w:rFonts w:hint="default" w:ascii="Times New Roman" w:hAnsi="Times New Roman" w:eastAsia="方正仿宋_GBK" w:cs="Times New Roman"/>
          <w:b/>
          <w:color w:val="auto"/>
          <w:sz w:val="28"/>
          <w:szCs w:val="28"/>
        </w:rPr>
        <w:t>注：比选申请人根据其比选申请文件情况自行编制页码，格式不限。</w:t>
      </w:r>
    </w:p>
    <w:p w14:paraId="3745C7BC">
      <w:pPr>
        <w:autoSpaceDE w:val="0"/>
        <w:autoSpaceDN w:val="0"/>
        <w:adjustRightInd w:val="0"/>
        <w:spacing w:line="440" w:lineRule="exact"/>
        <w:jc w:val="left"/>
        <w:rPr>
          <w:rFonts w:ascii="Times New Roman" w:hAnsi="Times New Roman" w:eastAsia="华文仿宋" w:cs="Times New Roman"/>
          <w:b/>
          <w:color w:val="auto"/>
          <w:kern w:val="0"/>
          <w:sz w:val="18"/>
          <w:szCs w:val="18"/>
        </w:rPr>
      </w:pPr>
    </w:p>
    <w:p w14:paraId="03F2ABF2">
      <w:pPr>
        <w:autoSpaceDE w:val="0"/>
        <w:autoSpaceDN w:val="0"/>
        <w:adjustRightInd w:val="0"/>
        <w:spacing w:line="440" w:lineRule="exact"/>
        <w:jc w:val="left"/>
        <w:rPr>
          <w:rFonts w:ascii="Times New Roman" w:hAnsi="Times New Roman" w:eastAsia="华文仿宋" w:cs="Times New Roman"/>
          <w:b/>
          <w:color w:val="auto"/>
          <w:kern w:val="0"/>
          <w:sz w:val="18"/>
          <w:szCs w:val="18"/>
        </w:rPr>
      </w:pPr>
    </w:p>
    <w:p w14:paraId="15A01745">
      <w:pPr>
        <w:autoSpaceDE w:val="0"/>
        <w:autoSpaceDN w:val="0"/>
        <w:adjustRightInd w:val="0"/>
        <w:spacing w:line="440" w:lineRule="exact"/>
        <w:jc w:val="left"/>
        <w:rPr>
          <w:rFonts w:ascii="Times New Roman" w:hAnsi="Times New Roman" w:eastAsia="华文仿宋" w:cs="Times New Roman"/>
          <w:b/>
          <w:color w:val="auto"/>
          <w:kern w:val="0"/>
          <w:sz w:val="18"/>
          <w:szCs w:val="18"/>
        </w:rPr>
      </w:pPr>
    </w:p>
    <w:p w14:paraId="4509301B">
      <w:pPr>
        <w:autoSpaceDE w:val="0"/>
        <w:autoSpaceDN w:val="0"/>
        <w:adjustRightInd w:val="0"/>
        <w:spacing w:line="440" w:lineRule="exact"/>
        <w:jc w:val="left"/>
        <w:rPr>
          <w:rFonts w:ascii="Times New Roman" w:hAnsi="Times New Roman" w:eastAsia="华文仿宋" w:cs="Times New Roman"/>
          <w:b/>
          <w:color w:val="auto"/>
          <w:kern w:val="0"/>
          <w:sz w:val="18"/>
          <w:szCs w:val="18"/>
        </w:rPr>
      </w:pPr>
    </w:p>
    <w:p w14:paraId="5B21BD1A">
      <w:pPr>
        <w:keepNext/>
        <w:keepLines/>
        <w:spacing w:before="260" w:after="260" w:line="416" w:lineRule="auto"/>
        <w:jc w:val="center"/>
        <w:outlineLvl w:val="1"/>
        <w:rPr>
          <w:rFonts w:eastAsia="方正仿宋_GBK"/>
          <w:b/>
          <w:bCs/>
          <w:color w:val="auto"/>
          <w:sz w:val="24"/>
        </w:rPr>
      </w:pPr>
      <w:bookmarkStart w:id="32" w:name="_Toc476736016"/>
      <w:bookmarkStart w:id="33" w:name="_Toc453578485"/>
      <w:bookmarkStart w:id="34" w:name="_Toc325028467"/>
      <w:r>
        <w:rPr>
          <w:rFonts w:hint="default" w:ascii="Times New Roman" w:hAnsi="Times New Roman" w:eastAsia="华文仿宋" w:cs="Times New Roman"/>
          <w:b/>
          <w:bCs/>
          <w:color w:val="auto"/>
          <w:sz w:val="18"/>
          <w:szCs w:val="18"/>
        </w:rPr>
        <w:br w:type="page"/>
      </w:r>
      <w:bookmarkStart w:id="35" w:name="_Toc1556"/>
      <w:bookmarkStart w:id="36" w:name="_Toc32102"/>
      <w:r>
        <w:rPr>
          <w:rFonts w:eastAsia="方正仿宋_GBK"/>
          <w:b/>
          <w:bCs/>
          <w:color w:val="auto"/>
          <w:sz w:val="28"/>
          <w:szCs w:val="28"/>
        </w:rPr>
        <w:t>格式一、比选申请函</w:t>
      </w:r>
      <w:bookmarkEnd w:id="32"/>
      <w:bookmarkEnd w:id="33"/>
      <w:bookmarkEnd w:id="34"/>
      <w:bookmarkEnd w:id="35"/>
      <w:bookmarkEnd w:id="36"/>
    </w:p>
    <w:p w14:paraId="5A715920">
      <w:pPr>
        <w:spacing w:line="360" w:lineRule="auto"/>
        <w:rPr>
          <w:rFonts w:eastAsia="方正仿宋_GBK"/>
          <w:color w:val="auto"/>
          <w:sz w:val="24"/>
        </w:rPr>
      </w:pPr>
      <w:r>
        <w:rPr>
          <w:rFonts w:eastAsia="方正仿宋_GBK"/>
          <w:color w:val="auto"/>
          <w:sz w:val="24"/>
        </w:rPr>
        <w:t>九寨沟风景名胜区管理局：</w:t>
      </w:r>
    </w:p>
    <w:p w14:paraId="2D28AEAC">
      <w:pPr>
        <w:spacing w:line="360" w:lineRule="auto"/>
        <w:ind w:firstLine="454"/>
        <w:rPr>
          <w:rFonts w:eastAsia="方正仿宋_GBK"/>
          <w:color w:val="000000" w:themeColor="text1"/>
          <w:sz w:val="24"/>
          <w:u w:val="single"/>
          <w14:textFill>
            <w14:solidFill>
              <w14:schemeClr w14:val="tx1"/>
            </w14:solidFill>
          </w14:textFill>
        </w:rPr>
      </w:pPr>
      <w:r>
        <w:rPr>
          <w:rFonts w:eastAsia="方正仿宋_GBK"/>
          <w:color w:val="000000" w:themeColor="text1"/>
          <w:sz w:val="24"/>
          <w14:textFill>
            <w14:solidFill>
              <w14:schemeClr w14:val="tx1"/>
            </w14:solidFill>
          </w14:textFill>
        </w:rPr>
        <w:t>1、我方全面研究了</w:t>
      </w:r>
      <w:r>
        <w:rPr>
          <w:rFonts w:eastAsia="方正仿宋_GBK"/>
          <w:color w:val="000000" w:themeColor="text1"/>
          <w:sz w:val="24"/>
          <w:u w:val="single"/>
          <w14:textFill>
            <w14:solidFill>
              <w14:schemeClr w14:val="tx1"/>
            </w14:solidFill>
          </w14:textFill>
        </w:rPr>
        <w:t>****************************采购项目</w:t>
      </w:r>
      <w:r>
        <w:rPr>
          <w:rFonts w:hint="default" w:eastAsia="方正仿宋_GBK"/>
          <w:color w:val="000000" w:themeColor="text1"/>
          <w:sz w:val="24"/>
          <w:u w:val="single"/>
          <w:lang w:eastAsia="zh-CN"/>
          <w14:textFill>
            <w14:solidFill>
              <w14:schemeClr w14:val="tx1"/>
            </w14:solidFill>
          </w14:textFill>
        </w:rPr>
        <w:t>（</w:t>
      </w:r>
      <w:r>
        <w:rPr>
          <w:rFonts w:eastAsia="方正仿宋_GBK"/>
          <w:color w:val="000000" w:themeColor="text1"/>
          <w:sz w:val="24"/>
          <w:u w:val="single"/>
          <w14:textFill>
            <w14:solidFill>
              <w14:schemeClr w14:val="tx1"/>
            </w14:solidFill>
          </w14:textFill>
        </w:rPr>
        <w:t>项目编号：</w:t>
      </w:r>
      <w:r>
        <w:rPr>
          <w:rFonts w:eastAsia="方正仿宋_GBK"/>
          <w:b/>
          <w:color w:val="000000" w:themeColor="text1"/>
          <w:sz w:val="24"/>
          <w:u w:val="single"/>
          <w14:textFill>
            <w14:solidFill>
              <w14:schemeClr w14:val="tx1"/>
            </w14:solidFill>
          </w14:textFill>
        </w:rPr>
        <w:t xml:space="preserve"> **********</w:t>
      </w:r>
      <w:r>
        <w:rPr>
          <w:rFonts w:hint="default" w:eastAsia="方正仿宋_GBK"/>
          <w:b w:val="0"/>
          <w:bCs/>
          <w:color w:val="000000" w:themeColor="text1"/>
          <w:sz w:val="24"/>
          <w:u w:val="single"/>
          <w:lang w:eastAsia="zh-CN"/>
          <w14:textFill>
            <w14:solidFill>
              <w14:schemeClr w14:val="tx1"/>
            </w14:solidFill>
          </w14:textFill>
        </w:rPr>
        <w:t>）</w:t>
      </w:r>
      <w:r>
        <w:rPr>
          <w:rFonts w:eastAsia="方正仿宋_GBK"/>
          <w:color w:val="000000" w:themeColor="text1"/>
          <w:sz w:val="24"/>
          <w14:textFill>
            <w14:solidFill>
              <w14:schemeClr w14:val="tx1"/>
            </w14:solidFill>
          </w14:textFill>
        </w:rPr>
        <w:t>的比选文件及补充文件</w:t>
      </w:r>
      <w:r>
        <w:rPr>
          <w:rFonts w:hint="default" w:eastAsia="方正仿宋_GBK"/>
          <w:color w:val="000000" w:themeColor="text1"/>
          <w:sz w:val="24"/>
          <w:lang w:eastAsia="zh-CN"/>
          <w14:textFill>
            <w14:solidFill>
              <w14:schemeClr w14:val="tx1"/>
            </w14:solidFill>
          </w14:textFill>
        </w:rPr>
        <w:t>（</w:t>
      </w:r>
      <w:r>
        <w:rPr>
          <w:rFonts w:eastAsia="方正仿宋_GBK"/>
          <w:color w:val="000000" w:themeColor="text1"/>
          <w:sz w:val="24"/>
          <w14:textFill>
            <w14:solidFill>
              <w14:schemeClr w14:val="tx1"/>
            </w14:solidFill>
          </w14:textFill>
        </w:rPr>
        <w:t>如涉及</w:t>
      </w:r>
      <w:r>
        <w:rPr>
          <w:rFonts w:hint="default" w:eastAsia="方正仿宋_GBK"/>
          <w:color w:val="000000" w:themeColor="text1"/>
          <w:sz w:val="24"/>
          <w:lang w:eastAsia="zh-CN"/>
          <w14:textFill>
            <w14:solidFill>
              <w14:schemeClr w14:val="tx1"/>
            </w14:solidFill>
          </w14:textFill>
        </w:rPr>
        <w:t>）</w:t>
      </w:r>
      <w:r>
        <w:rPr>
          <w:rFonts w:eastAsia="方正仿宋_GBK"/>
          <w:color w:val="000000" w:themeColor="text1"/>
          <w:sz w:val="24"/>
          <w14:textFill>
            <w14:solidFill>
              <w14:schemeClr w14:val="tx1"/>
            </w14:solidFill>
          </w14:textFill>
        </w:rPr>
        <w:t>后，我方承诺将遵照比选文件的要求，</w:t>
      </w:r>
      <w:r>
        <w:rPr>
          <w:rFonts w:hint="eastAsia" w:eastAsia="方正仿宋_GBK"/>
          <w:color w:val="000000" w:themeColor="text1"/>
          <w:sz w:val="24"/>
          <w14:textFill>
            <w14:solidFill>
              <w14:schemeClr w14:val="tx1"/>
            </w14:solidFill>
          </w14:textFill>
        </w:rPr>
        <w:t>按人民币小写：          元（大写：</w:t>
      </w:r>
      <w:r>
        <w:rPr>
          <w:rFonts w:hint="eastAsia" w:eastAsia="方正仿宋_GBK"/>
          <w:color w:val="000000" w:themeColor="text1"/>
          <w:sz w:val="24"/>
          <w:u w:val="single"/>
          <w14:textFill>
            <w14:solidFill>
              <w14:schemeClr w14:val="tx1"/>
            </w14:solidFill>
          </w14:textFill>
        </w:rPr>
        <w:t xml:space="preserve">          </w:t>
      </w:r>
      <w:r>
        <w:rPr>
          <w:rFonts w:hint="eastAsia" w:eastAsia="方正仿宋_GBK"/>
          <w:color w:val="000000" w:themeColor="text1"/>
          <w:sz w:val="24"/>
          <w14:textFill>
            <w14:solidFill>
              <w14:schemeClr w14:val="tx1"/>
            </w14:solidFill>
          </w14:textFill>
        </w:rPr>
        <w:t>元）的报价</w:t>
      </w:r>
      <w:r>
        <w:rPr>
          <w:rFonts w:eastAsia="方正仿宋_GBK"/>
          <w:color w:val="000000" w:themeColor="text1"/>
          <w:sz w:val="24"/>
          <w14:textFill>
            <w14:solidFill>
              <w14:schemeClr w14:val="tx1"/>
            </w14:solidFill>
          </w14:textFill>
        </w:rPr>
        <w:t>，完成本项目的比选文件要求的责任和义务。</w:t>
      </w:r>
    </w:p>
    <w:p w14:paraId="3FB04CED">
      <w:pPr>
        <w:spacing w:line="360" w:lineRule="auto"/>
        <w:ind w:firstLine="454"/>
        <w:rPr>
          <w:rFonts w:eastAsia="方正仿宋_GBK"/>
          <w:color w:val="auto"/>
          <w:sz w:val="24"/>
        </w:rPr>
      </w:pPr>
      <w:r>
        <w:rPr>
          <w:rFonts w:eastAsia="方正仿宋_GBK"/>
          <w:color w:val="auto"/>
          <w:sz w:val="24"/>
        </w:rPr>
        <w:t>2.我方已详细阅读并完全理解比选文件的全部内容，包括补充文件（如涉及）。</w:t>
      </w:r>
    </w:p>
    <w:p w14:paraId="78E8F3B8">
      <w:pPr>
        <w:spacing w:line="360" w:lineRule="auto"/>
        <w:ind w:firstLine="454"/>
        <w:rPr>
          <w:rFonts w:eastAsia="方正仿宋_GBK"/>
          <w:color w:val="auto"/>
          <w:sz w:val="24"/>
        </w:rPr>
      </w:pPr>
      <w:r>
        <w:rPr>
          <w:rFonts w:eastAsia="方正仿宋_GBK"/>
          <w:color w:val="auto"/>
          <w:sz w:val="24"/>
        </w:rPr>
        <w:t>3.一旦我方中选，我方自愿按照比选文件规定的各项要求向比选人提供所需货物/服务，并按照我方针对本项目提供的“报价表”和“分项报价明细表”中所报的价格执行。</w:t>
      </w:r>
    </w:p>
    <w:p w14:paraId="1C5CBB5E">
      <w:pPr>
        <w:spacing w:line="360" w:lineRule="auto"/>
        <w:ind w:firstLine="454"/>
        <w:rPr>
          <w:rFonts w:eastAsia="方正仿宋_GBK"/>
          <w:color w:val="auto"/>
          <w:sz w:val="24"/>
        </w:rPr>
      </w:pPr>
      <w:r>
        <w:rPr>
          <w:rFonts w:eastAsia="方正仿宋_GBK"/>
          <w:color w:val="auto"/>
          <w:sz w:val="24"/>
        </w:rPr>
        <w:t>4.我方同意并遵守本项目比选文件关于比选响应有效期的所有要求。</w:t>
      </w:r>
    </w:p>
    <w:p w14:paraId="1662C538">
      <w:pPr>
        <w:spacing w:line="360" w:lineRule="auto"/>
        <w:ind w:firstLine="454"/>
        <w:rPr>
          <w:rFonts w:eastAsia="方正仿宋_GBK"/>
          <w:color w:val="auto"/>
          <w:sz w:val="24"/>
        </w:rPr>
      </w:pPr>
      <w:r>
        <w:rPr>
          <w:rFonts w:eastAsia="方正仿宋_GBK"/>
          <w:color w:val="auto"/>
          <w:sz w:val="24"/>
        </w:rPr>
        <w:t>5.我方愿意提供贵单位可能另外要求的，与比选有关的文件资料，并保证我方已提供和将要提供的文件资料是真实、准确的。</w:t>
      </w:r>
    </w:p>
    <w:p w14:paraId="5F5791B4">
      <w:pPr>
        <w:spacing w:line="360" w:lineRule="auto"/>
        <w:ind w:firstLine="454"/>
        <w:rPr>
          <w:rFonts w:eastAsia="方正仿宋_GBK"/>
          <w:color w:val="auto"/>
          <w:sz w:val="24"/>
        </w:rPr>
      </w:pPr>
      <w:r>
        <w:rPr>
          <w:rFonts w:eastAsia="方正仿宋_GBK"/>
          <w:color w:val="auto"/>
          <w:sz w:val="24"/>
        </w:rPr>
        <w:t>6.一旦我方中选，我方将严格履行本项目合同规定的责任和义务。</w:t>
      </w:r>
    </w:p>
    <w:p w14:paraId="0467DBA9">
      <w:pPr>
        <w:spacing w:line="360" w:lineRule="auto"/>
        <w:ind w:firstLine="454"/>
        <w:rPr>
          <w:rFonts w:eastAsia="方正仿宋_GBK"/>
          <w:color w:val="auto"/>
          <w:sz w:val="24"/>
        </w:rPr>
      </w:pPr>
      <w:r>
        <w:rPr>
          <w:rFonts w:eastAsia="方正仿宋_GBK"/>
          <w:color w:val="auto"/>
          <w:sz w:val="24"/>
        </w:rPr>
        <w:t>7.我方完全理解，最低报价不是中选的唯一条件。</w:t>
      </w:r>
    </w:p>
    <w:p w14:paraId="00F1C307">
      <w:pPr>
        <w:spacing w:line="360" w:lineRule="auto"/>
        <w:ind w:firstLine="454"/>
        <w:rPr>
          <w:rFonts w:eastAsia="方正仿宋_GBK"/>
          <w:color w:val="auto"/>
          <w:sz w:val="24"/>
          <w:u w:val="single"/>
        </w:rPr>
      </w:pPr>
      <w:r>
        <w:rPr>
          <w:rFonts w:eastAsia="方正仿宋_GBK"/>
          <w:color w:val="auto"/>
          <w:sz w:val="24"/>
        </w:rPr>
        <w:t>8. 其他承诺</w:t>
      </w:r>
      <w:r>
        <w:rPr>
          <w:rFonts w:hint="default" w:eastAsia="方正仿宋_GBK"/>
          <w:color w:val="auto"/>
          <w:sz w:val="24"/>
        </w:rPr>
        <w:t>（</w:t>
      </w:r>
      <w:r>
        <w:rPr>
          <w:rFonts w:eastAsia="方正仿宋_GBK"/>
          <w:color w:val="auto"/>
          <w:sz w:val="24"/>
        </w:rPr>
        <w:t>如有时</w:t>
      </w:r>
      <w:r>
        <w:rPr>
          <w:rFonts w:hint="default" w:eastAsia="方正仿宋_GBK"/>
          <w:color w:val="auto"/>
          <w:sz w:val="24"/>
        </w:rPr>
        <w:t>）</w:t>
      </w:r>
      <w:r>
        <w:rPr>
          <w:rFonts w:eastAsia="方正仿宋_GBK"/>
          <w:color w:val="auto"/>
          <w:sz w:val="24"/>
        </w:rPr>
        <w:t>：</w:t>
      </w:r>
      <w:r>
        <w:rPr>
          <w:rFonts w:eastAsia="方正仿宋_GBK"/>
          <w:color w:val="auto"/>
          <w:sz w:val="24"/>
          <w:u w:val="single"/>
        </w:rPr>
        <w:t xml:space="preserve">                           </w:t>
      </w:r>
    </w:p>
    <w:p w14:paraId="2EAF75DD">
      <w:pPr>
        <w:spacing w:line="360" w:lineRule="auto"/>
        <w:ind w:firstLine="454"/>
        <w:rPr>
          <w:rFonts w:eastAsia="方正仿宋_GBK"/>
          <w:color w:val="auto"/>
          <w:sz w:val="24"/>
        </w:rPr>
      </w:pPr>
    </w:p>
    <w:p w14:paraId="5AFECC16">
      <w:pPr>
        <w:spacing w:line="360" w:lineRule="auto"/>
        <w:ind w:left="239"/>
        <w:rPr>
          <w:rFonts w:eastAsia="方正仿宋_GBK"/>
          <w:color w:val="auto"/>
          <w:sz w:val="24"/>
        </w:rPr>
      </w:pPr>
      <w:r>
        <w:rPr>
          <w:rFonts w:eastAsia="方正仿宋_GBK"/>
          <w:color w:val="auto"/>
          <w:sz w:val="24"/>
        </w:rPr>
        <w:t>比选申请人名称（全称、盖章）：</w:t>
      </w:r>
      <w:r>
        <w:rPr>
          <w:rFonts w:eastAsia="方正仿宋_GBK"/>
          <w:color w:val="auto"/>
          <w:sz w:val="24"/>
          <w:u w:val="single"/>
        </w:rPr>
        <w:t xml:space="preserve">                                          </w:t>
      </w:r>
    </w:p>
    <w:p w14:paraId="466C3173">
      <w:pPr>
        <w:spacing w:line="360" w:lineRule="auto"/>
        <w:ind w:left="239"/>
        <w:rPr>
          <w:rFonts w:eastAsia="方正仿宋_GBK"/>
          <w:color w:val="auto"/>
          <w:sz w:val="24"/>
          <w:u w:val="single"/>
        </w:rPr>
      </w:pPr>
      <w:r>
        <w:rPr>
          <w:rFonts w:eastAsia="方正仿宋_GBK"/>
          <w:color w:val="auto"/>
          <w:sz w:val="24"/>
        </w:rPr>
        <w:t>法定代表人或授权代理人（签字）：</w:t>
      </w:r>
      <w:r>
        <w:rPr>
          <w:rFonts w:eastAsia="方正仿宋_GBK"/>
          <w:color w:val="auto"/>
          <w:sz w:val="24"/>
          <w:u w:val="single"/>
        </w:rPr>
        <w:t xml:space="preserve">                                    </w:t>
      </w:r>
    </w:p>
    <w:p w14:paraId="1D1235F2">
      <w:pPr>
        <w:spacing w:line="360" w:lineRule="auto"/>
        <w:ind w:firstLine="240"/>
        <w:rPr>
          <w:rFonts w:eastAsia="方正仿宋_GBK"/>
          <w:color w:val="auto"/>
          <w:sz w:val="24"/>
        </w:rPr>
      </w:pPr>
      <w:r>
        <w:rPr>
          <w:rFonts w:eastAsia="方正仿宋_GBK"/>
          <w:color w:val="auto"/>
          <w:sz w:val="24"/>
        </w:rPr>
        <w:t>地址：</w:t>
      </w:r>
      <w:r>
        <w:rPr>
          <w:rFonts w:eastAsia="方正仿宋_GBK"/>
          <w:color w:val="auto"/>
          <w:sz w:val="24"/>
          <w:u w:val="single"/>
        </w:rPr>
        <w:t xml:space="preserve">                              </w:t>
      </w:r>
      <w:r>
        <w:rPr>
          <w:rFonts w:eastAsia="方正仿宋_GBK"/>
          <w:color w:val="auto"/>
          <w:sz w:val="24"/>
        </w:rPr>
        <w:t xml:space="preserve">    邮编 ：</w:t>
      </w:r>
      <w:r>
        <w:rPr>
          <w:rFonts w:eastAsia="方正仿宋_GBK"/>
          <w:color w:val="auto"/>
          <w:sz w:val="24"/>
          <w:u w:val="single"/>
        </w:rPr>
        <w:t xml:space="preserve">                    </w:t>
      </w:r>
    </w:p>
    <w:p w14:paraId="2A1EFAD6">
      <w:pPr>
        <w:spacing w:line="360" w:lineRule="auto"/>
        <w:ind w:firstLine="240"/>
        <w:rPr>
          <w:rFonts w:eastAsia="方正仿宋_GBK"/>
          <w:color w:val="auto"/>
          <w:sz w:val="24"/>
        </w:rPr>
      </w:pPr>
      <w:r>
        <w:rPr>
          <w:rFonts w:eastAsia="方正仿宋_GBK"/>
          <w:color w:val="auto"/>
          <w:sz w:val="24"/>
        </w:rPr>
        <w:t>电话：</w:t>
      </w:r>
      <w:r>
        <w:rPr>
          <w:rFonts w:eastAsia="方正仿宋_GBK"/>
          <w:color w:val="auto"/>
          <w:sz w:val="24"/>
          <w:u w:val="single"/>
        </w:rPr>
        <w:t xml:space="preserve">                              </w:t>
      </w:r>
      <w:r>
        <w:rPr>
          <w:rFonts w:eastAsia="方正仿宋_GBK"/>
          <w:color w:val="auto"/>
          <w:sz w:val="24"/>
        </w:rPr>
        <w:t xml:space="preserve">    传真：</w:t>
      </w:r>
      <w:r>
        <w:rPr>
          <w:rFonts w:eastAsia="方正仿宋_GBK"/>
          <w:color w:val="auto"/>
          <w:sz w:val="24"/>
          <w:u w:val="single"/>
        </w:rPr>
        <w:t xml:space="preserve">                     </w:t>
      </w:r>
    </w:p>
    <w:p w14:paraId="6E674BE4">
      <w:pPr>
        <w:spacing w:line="360" w:lineRule="auto"/>
        <w:ind w:left="239"/>
        <w:rPr>
          <w:rFonts w:eastAsia="方正仿宋_GBK"/>
          <w:color w:val="auto"/>
          <w:sz w:val="24"/>
        </w:rPr>
      </w:pPr>
    </w:p>
    <w:p w14:paraId="452B3189">
      <w:pPr>
        <w:spacing w:line="360" w:lineRule="auto"/>
        <w:ind w:firstLine="240"/>
        <w:rPr>
          <w:rFonts w:eastAsia="方正仿宋_GBK"/>
          <w:color w:val="auto"/>
          <w:sz w:val="24"/>
        </w:rPr>
      </w:pPr>
      <w:r>
        <w:rPr>
          <w:rFonts w:eastAsia="方正仿宋_GBK"/>
          <w:color w:val="auto"/>
          <w:sz w:val="24"/>
        </w:rPr>
        <w:t>比选日期：</w:t>
      </w:r>
      <w:r>
        <w:rPr>
          <w:rFonts w:eastAsia="方正仿宋_GBK"/>
          <w:color w:val="auto"/>
          <w:sz w:val="24"/>
          <w:u w:val="single"/>
        </w:rPr>
        <w:t xml:space="preserve">         </w:t>
      </w:r>
      <w:r>
        <w:rPr>
          <w:rFonts w:eastAsia="方正仿宋_GBK"/>
          <w:color w:val="auto"/>
          <w:sz w:val="24"/>
        </w:rPr>
        <w:t xml:space="preserve"> 年</w:t>
      </w:r>
      <w:r>
        <w:rPr>
          <w:rFonts w:eastAsia="方正仿宋_GBK"/>
          <w:color w:val="auto"/>
          <w:sz w:val="24"/>
          <w:u w:val="single"/>
        </w:rPr>
        <w:t xml:space="preserve">     </w:t>
      </w:r>
      <w:r>
        <w:rPr>
          <w:rFonts w:eastAsia="方正仿宋_GBK"/>
          <w:color w:val="auto"/>
          <w:sz w:val="24"/>
        </w:rPr>
        <w:t xml:space="preserve"> 月</w:t>
      </w:r>
      <w:r>
        <w:rPr>
          <w:rFonts w:eastAsia="方正仿宋_GBK"/>
          <w:color w:val="auto"/>
          <w:sz w:val="24"/>
          <w:u w:val="single"/>
        </w:rPr>
        <w:t xml:space="preserve">     </w:t>
      </w:r>
      <w:r>
        <w:rPr>
          <w:rFonts w:eastAsia="方正仿宋_GBK"/>
          <w:color w:val="auto"/>
          <w:sz w:val="24"/>
        </w:rPr>
        <w:t>日</w:t>
      </w:r>
    </w:p>
    <w:p w14:paraId="042DA485">
      <w:pPr>
        <w:widowControl/>
        <w:jc w:val="center"/>
        <w:rPr>
          <w:rFonts w:ascii="Times New Roman" w:hAnsi="Times New Roman" w:eastAsia="华文仿宋" w:cs="Times New Roman"/>
          <w:b/>
          <w:bCs/>
          <w:color w:val="auto"/>
          <w:sz w:val="28"/>
          <w:szCs w:val="28"/>
        </w:rPr>
      </w:pPr>
      <w:bookmarkStart w:id="37" w:name="_Toc953"/>
      <w:bookmarkStart w:id="38" w:name="_Toc825"/>
      <w:bookmarkStart w:id="39" w:name="_Toc217446083"/>
      <w:bookmarkStart w:id="40" w:name="_Toc300303160"/>
      <w:bookmarkStart w:id="41" w:name="_Toc280877425"/>
      <w:bookmarkStart w:id="42" w:name="_Toc321598257"/>
    </w:p>
    <w:p w14:paraId="01C6ABFA">
      <w:pPr>
        <w:widowControl/>
        <w:jc w:val="center"/>
        <w:rPr>
          <w:rFonts w:eastAsia="方正仿宋_GBK"/>
          <w:b/>
          <w:bCs/>
          <w:color w:val="auto"/>
          <w:sz w:val="28"/>
          <w:szCs w:val="28"/>
        </w:rPr>
      </w:pPr>
      <w:r>
        <w:rPr>
          <w:rFonts w:eastAsia="方正仿宋_GBK"/>
          <w:b/>
          <w:bCs/>
          <w:color w:val="auto"/>
          <w:sz w:val="28"/>
          <w:szCs w:val="28"/>
        </w:rPr>
        <w:t>格式二、法定代表人证明书</w:t>
      </w:r>
      <w:bookmarkEnd w:id="37"/>
      <w:bookmarkEnd w:id="38"/>
    </w:p>
    <w:p w14:paraId="18FC3080">
      <w:pPr>
        <w:spacing w:line="360" w:lineRule="auto"/>
        <w:ind w:firstLine="360" w:firstLineChars="200"/>
        <w:rPr>
          <w:rFonts w:eastAsia="方正仿宋_GBK"/>
          <w:color w:val="auto"/>
          <w:sz w:val="18"/>
          <w:szCs w:val="18"/>
        </w:rPr>
      </w:pPr>
    </w:p>
    <w:p w14:paraId="44D7735C">
      <w:pPr>
        <w:spacing w:line="360" w:lineRule="auto"/>
        <w:ind w:firstLine="480"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比选申请人名称：</w:t>
      </w:r>
      <w:r>
        <w:rPr>
          <w:rFonts w:hint="default" w:ascii="Times New Roman" w:hAnsi="Times New Roman" w:eastAsia="方正仿宋_GBK" w:cs="Times New Roman"/>
          <w:color w:val="auto"/>
          <w:kern w:val="2"/>
          <w:sz w:val="24"/>
          <w:szCs w:val="24"/>
          <w:highlight w:val="none"/>
          <w:u w:val="single"/>
        </w:rPr>
        <w:t xml:space="preserve">  </w:t>
      </w:r>
      <w:r>
        <w:rPr>
          <w:rFonts w:hint="eastAsia" w:ascii="Times New Roman" w:hAnsi="Times New Roman" w:eastAsia="方正仿宋_GBK" w:cs="Times New Roman"/>
          <w:color w:val="auto"/>
          <w:kern w:val="2"/>
          <w:sz w:val="24"/>
          <w:szCs w:val="24"/>
          <w:highlight w:val="none"/>
          <w:u w:val="single"/>
          <w:lang w:val="en-US" w:eastAsia="zh-CN"/>
        </w:rPr>
        <w:t xml:space="preserve"> </w:t>
      </w:r>
      <w:r>
        <w:rPr>
          <w:rFonts w:hint="default" w:ascii="Times New Roman" w:hAnsi="Times New Roman" w:eastAsia="方正仿宋_GBK" w:cs="Times New Roman"/>
          <w:color w:val="auto"/>
          <w:kern w:val="2"/>
          <w:sz w:val="24"/>
          <w:szCs w:val="24"/>
          <w:highlight w:val="none"/>
          <w:u w:val="single"/>
        </w:rPr>
        <w:t xml:space="preserve">     </w:t>
      </w:r>
      <w:r>
        <w:rPr>
          <w:rFonts w:hint="eastAsia" w:ascii="Times New Roman" w:hAnsi="Times New Roman" w:eastAsia="方正仿宋_GBK" w:cs="Times New Roman"/>
          <w:color w:val="auto"/>
          <w:kern w:val="2"/>
          <w:sz w:val="24"/>
          <w:szCs w:val="24"/>
          <w:highlight w:val="none"/>
          <w:u w:val="single"/>
          <w:lang w:val="en-US" w:eastAsia="zh-CN"/>
        </w:rPr>
        <w:t xml:space="preserve">              </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u w:val="none"/>
        </w:rPr>
        <w:t xml:space="preserve">            </w:t>
      </w:r>
      <w:r>
        <w:rPr>
          <w:rFonts w:hint="default" w:ascii="Times New Roman" w:hAnsi="Times New Roman" w:eastAsia="方正仿宋_GBK" w:cs="Times New Roman"/>
          <w:color w:val="auto"/>
          <w:kern w:val="2"/>
          <w:sz w:val="24"/>
          <w:szCs w:val="24"/>
          <w:highlight w:val="none"/>
          <w:u w:val="single"/>
        </w:rPr>
        <w:t xml:space="preserve">  </w:t>
      </w:r>
    </w:p>
    <w:p w14:paraId="60A7E74A">
      <w:pPr>
        <w:spacing w:line="360" w:lineRule="auto"/>
        <w:ind w:firstLine="480"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单位性质：</w:t>
      </w:r>
      <w:r>
        <w:rPr>
          <w:rFonts w:hint="default" w:ascii="Times New Roman" w:hAnsi="Times New Roman" w:eastAsia="方正仿宋_GBK" w:cs="Times New Roman"/>
          <w:color w:val="auto"/>
          <w:kern w:val="2"/>
          <w:sz w:val="24"/>
          <w:szCs w:val="24"/>
          <w:highlight w:val="none"/>
          <w:u w:val="single"/>
        </w:rPr>
        <w:t xml:space="preserve">                             </w:t>
      </w:r>
    </w:p>
    <w:p w14:paraId="57A1185A">
      <w:pPr>
        <w:spacing w:line="360" w:lineRule="auto"/>
        <w:ind w:firstLine="480"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成立时间：</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年</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月</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日</w:t>
      </w:r>
    </w:p>
    <w:p w14:paraId="55057E22">
      <w:pPr>
        <w:spacing w:line="360" w:lineRule="auto"/>
        <w:ind w:firstLine="480"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经营期限：</w:t>
      </w:r>
      <w:r>
        <w:rPr>
          <w:rFonts w:hint="default" w:ascii="Times New Roman" w:hAnsi="Times New Roman" w:eastAsia="方正仿宋_GBK" w:cs="Times New Roman"/>
          <w:color w:val="auto"/>
          <w:kern w:val="2"/>
          <w:sz w:val="24"/>
          <w:szCs w:val="24"/>
          <w:highlight w:val="none"/>
          <w:u w:val="single"/>
        </w:rPr>
        <w:t xml:space="preserve">                           </w:t>
      </w:r>
    </w:p>
    <w:p w14:paraId="5C48F374">
      <w:pPr>
        <w:spacing w:line="360" w:lineRule="auto"/>
        <w:ind w:firstLine="480"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姓名：</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性别：</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年龄：</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职务：</w:t>
      </w:r>
      <w:r>
        <w:rPr>
          <w:rFonts w:hint="default" w:ascii="Times New Roman" w:hAnsi="Times New Roman" w:eastAsia="方正仿宋_GBK" w:cs="Times New Roman"/>
          <w:color w:val="auto"/>
          <w:kern w:val="2"/>
          <w:sz w:val="24"/>
          <w:szCs w:val="24"/>
          <w:highlight w:val="none"/>
          <w:u w:val="single"/>
        </w:rPr>
        <w:t xml:space="preserve">               </w:t>
      </w:r>
    </w:p>
    <w:p w14:paraId="6FC58484">
      <w:pPr>
        <w:spacing w:line="360" w:lineRule="auto"/>
        <w:ind w:firstLine="480" w:firstLineChars="200"/>
        <w:rPr>
          <w:rFonts w:hint="default" w:ascii="Times New Roman" w:hAnsi="Times New Roman" w:eastAsia="方正仿宋_GBK" w:cs="Times New Roman"/>
          <w:color w:val="auto"/>
          <w:kern w:val="2"/>
          <w:sz w:val="24"/>
          <w:szCs w:val="24"/>
          <w:highlight w:val="none"/>
        </w:rPr>
      </w:pPr>
      <w:r>
        <w:rPr>
          <w:rFonts w:hint="default" w:ascii="Times New Roman" w:hAnsi="Times New Roman" w:eastAsia="方正仿宋_GBK" w:cs="Times New Roman"/>
          <w:color w:val="auto"/>
          <w:kern w:val="2"/>
          <w:sz w:val="24"/>
          <w:szCs w:val="24"/>
          <w:highlight w:val="none"/>
        </w:rPr>
        <w:t>系</w:t>
      </w:r>
      <w:r>
        <w:rPr>
          <w:rFonts w:hint="default" w:ascii="Times New Roman" w:hAnsi="Times New Roman" w:eastAsia="方正仿宋_GBK" w:cs="Times New Roman"/>
          <w:color w:val="auto"/>
          <w:kern w:val="2"/>
          <w:sz w:val="24"/>
          <w:szCs w:val="24"/>
          <w:highlight w:val="none"/>
          <w:u w:val="single"/>
        </w:rPr>
        <w:t xml:space="preserve">                           </w:t>
      </w:r>
      <w:r>
        <w:rPr>
          <w:rFonts w:hint="default" w:ascii="Times New Roman" w:hAnsi="Times New Roman" w:eastAsia="方正仿宋_GBK" w:cs="Times New Roman"/>
          <w:color w:val="auto"/>
          <w:kern w:val="2"/>
          <w:sz w:val="24"/>
          <w:szCs w:val="24"/>
          <w:highlight w:val="none"/>
        </w:rPr>
        <w:t>（申请人名称）的法定代表人。</w:t>
      </w:r>
    </w:p>
    <w:p w14:paraId="79160964">
      <w:pPr>
        <w:spacing w:line="360" w:lineRule="auto"/>
        <w:ind w:firstLine="960" w:firstLineChars="400"/>
        <w:rPr>
          <w:rFonts w:eastAsia="方正仿宋_GBK"/>
          <w:color w:val="auto"/>
          <w:sz w:val="24"/>
        </w:rPr>
      </w:pPr>
      <w:r>
        <w:rPr>
          <w:rFonts w:eastAsia="方正仿宋_GBK"/>
          <w:color w:val="auto"/>
          <w:sz w:val="24"/>
        </w:rPr>
        <w:t>特此证明。</w:t>
      </w:r>
    </w:p>
    <w:p w14:paraId="01815206">
      <w:pPr>
        <w:spacing w:line="360" w:lineRule="auto"/>
        <w:ind w:firstLine="480" w:firstLineChars="200"/>
        <w:rPr>
          <w:rFonts w:eastAsia="方正仿宋_GBK"/>
          <w:color w:val="auto"/>
          <w:sz w:val="24"/>
        </w:rPr>
      </w:pPr>
    </w:p>
    <w:p w14:paraId="1FCA38DC">
      <w:pPr>
        <w:spacing w:line="360" w:lineRule="auto"/>
        <w:ind w:firstLine="4920" w:firstLineChars="2050"/>
        <w:rPr>
          <w:rFonts w:eastAsia="方正仿宋_GBK"/>
          <w:color w:val="auto"/>
          <w:sz w:val="24"/>
        </w:rPr>
      </w:pPr>
    </w:p>
    <w:p w14:paraId="08201E6B">
      <w:pPr>
        <w:spacing w:line="360" w:lineRule="auto"/>
        <w:ind w:firstLine="484" w:firstLineChars="202"/>
        <w:jc w:val="left"/>
        <w:rPr>
          <w:rFonts w:eastAsia="方正仿宋_GBK"/>
          <w:color w:val="auto"/>
          <w:sz w:val="24"/>
          <w:u w:val="single"/>
        </w:rPr>
      </w:pPr>
      <w:r>
        <w:rPr>
          <w:rFonts w:eastAsia="方正仿宋_GBK"/>
          <w:color w:val="auto"/>
          <w:sz w:val="24"/>
        </w:rPr>
        <w:t>比选申请人：</w:t>
      </w:r>
      <w:r>
        <w:rPr>
          <w:rFonts w:eastAsia="方正仿宋_GBK"/>
          <w:color w:val="auto"/>
          <w:sz w:val="24"/>
          <w:u w:val="single"/>
        </w:rPr>
        <w:t xml:space="preserve">                           （加盖比选申请人公章（鲜章））</w:t>
      </w:r>
    </w:p>
    <w:p w14:paraId="6B8AFD35">
      <w:pPr>
        <w:spacing w:line="360" w:lineRule="auto"/>
        <w:ind w:firstLine="484" w:firstLineChars="202"/>
        <w:jc w:val="left"/>
        <w:rPr>
          <w:rFonts w:eastAsia="方正仿宋_GBK"/>
          <w:color w:val="auto"/>
          <w:sz w:val="24"/>
        </w:rPr>
      </w:pPr>
    </w:p>
    <w:p w14:paraId="0BC8CA0C">
      <w:pPr>
        <w:spacing w:line="360" w:lineRule="auto"/>
        <w:ind w:firstLine="484" w:firstLineChars="202"/>
        <w:jc w:val="right"/>
        <w:rPr>
          <w:rFonts w:eastAsia="方正仿宋_GBK"/>
          <w:color w:val="auto"/>
          <w:sz w:val="24"/>
        </w:rPr>
      </w:pPr>
      <w:r>
        <w:rPr>
          <w:rFonts w:eastAsia="方正仿宋_GBK"/>
          <w:color w:val="auto"/>
          <w:sz w:val="24"/>
        </w:rPr>
        <w:t xml:space="preserve">     年     月     日</w:t>
      </w:r>
    </w:p>
    <w:p w14:paraId="6856ECAF">
      <w:pPr>
        <w:spacing w:line="360" w:lineRule="auto"/>
        <w:ind w:firstLine="480" w:firstLineChars="200"/>
        <w:rPr>
          <w:rFonts w:eastAsia="方正仿宋_GBK"/>
          <w:color w:val="auto"/>
          <w:sz w:val="24"/>
        </w:rPr>
      </w:pPr>
    </w:p>
    <w:p w14:paraId="45496CE0">
      <w:pPr>
        <w:spacing w:line="360" w:lineRule="auto"/>
        <w:ind w:firstLine="360" w:firstLineChars="200"/>
        <w:rPr>
          <w:rFonts w:eastAsia="方正仿宋_GBK"/>
          <w:color w:val="auto"/>
          <w:sz w:val="18"/>
          <w:szCs w:val="18"/>
        </w:rPr>
      </w:pPr>
    </w:p>
    <w:p w14:paraId="2AE473C6">
      <w:pPr>
        <w:spacing w:line="360" w:lineRule="auto"/>
        <w:ind w:firstLine="480" w:firstLineChars="200"/>
        <w:rPr>
          <w:rFonts w:eastAsia="方正仿宋_GBK"/>
          <w:color w:val="auto"/>
          <w:sz w:val="24"/>
        </w:rPr>
      </w:pPr>
      <w:r>
        <w:rPr>
          <w:rFonts w:eastAsia="方正仿宋_GBK"/>
          <w:color w:val="auto"/>
          <w:sz w:val="24"/>
        </w:rPr>
        <w:t>注：</w:t>
      </w:r>
    </w:p>
    <w:p w14:paraId="50F56BD8">
      <w:pPr>
        <w:spacing w:line="360" w:lineRule="auto"/>
        <w:ind w:firstLine="480" w:firstLineChars="200"/>
        <w:rPr>
          <w:rFonts w:eastAsia="方正仿宋_GBK"/>
          <w:color w:val="auto"/>
          <w:sz w:val="24"/>
        </w:rPr>
      </w:pPr>
      <w:r>
        <w:rPr>
          <w:rFonts w:eastAsia="方正仿宋_GBK"/>
          <w:color w:val="auto"/>
          <w:sz w:val="24"/>
        </w:rPr>
        <w:t>1、须附法定代表人的身份证复印件（提供正反面）；</w:t>
      </w:r>
    </w:p>
    <w:p w14:paraId="5EEB8204">
      <w:pPr>
        <w:spacing w:line="360" w:lineRule="auto"/>
        <w:ind w:firstLine="480" w:firstLineChars="200"/>
        <w:rPr>
          <w:rFonts w:ascii="Times New Roman" w:hAnsi="Times New Roman" w:eastAsia="方正仿宋_GBK" w:cs="Times New Roman"/>
          <w:color w:val="auto"/>
          <w:sz w:val="24"/>
        </w:rPr>
        <w:sectPr>
          <w:pgSz w:w="11906" w:h="16838"/>
          <w:pgMar w:top="1418" w:right="1134" w:bottom="1418" w:left="1134" w:header="851" w:footer="992" w:gutter="0"/>
          <w:cols w:space="720" w:num="1"/>
          <w:docGrid w:type="lines" w:linePitch="312" w:charSpace="0"/>
        </w:sectPr>
      </w:pPr>
      <w:r>
        <w:rPr>
          <w:rFonts w:eastAsia="方正仿宋_GBK"/>
          <w:color w:val="auto"/>
          <w:sz w:val="24"/>
        </w:rPr>
        <w:t>2、法定代表人直接参与比选并签署比选申请文件时提供。</w:t>
      </w:r>
    </w:p>
    <w:p w14:paraId="7DAB5E9B">
      <w:pPr>
        <w:keepNext/>
        <w:keepLines/>
        <w:spacing w:before="260" w:after="260" w:line="416" w:lineRule="auto"/>
        <w:jc w:val="center"/>
        <w:outlineLvl w:val="1"/>
        <w:rPr>
          <w:rFonts w:eastAsia="方正仿宋_GBK"/>
          <w:b/>
          <w:bCs/>
          <w:color w:val="auto"/>
          <w:sz w:val="28"/>
          <w:szCs w:val="28"/>
        </w:rPr>
      </w:pPr>
      <w:bookmarkStart w:id="43" w:name="_Toc25837"/>
      <w:bookmarkStart w:id="44" w:name="_Toc22682"/>
      <w:r>
        <w:rPr>
          <w:rFonts w:eastAsia="方正仿宋_GBK"/>
          <w:b/>
          <w:bCs/>
          <w:color w:val="auto"/>
          <w:sz w:val="28"/>
          <w:szCs w:val="28"/>
        </w:rPr>
        <w:t>格式三、法定代表人授权书</w:t>
      </w:r>
      <w:bookmarkEnd w:id="39"/>
      <w:bookmarkEnd w:id="43"/>
      <w:bookmarkEnd w:id="44"/>
    </w:p>
    <w:p w14:paraId="3369B36D">
      <w:pPr>
        <w:spacing w:line="400" w:lineRule="exact"/>
        <w:jc w:val="center"/>
        <w:rPr>
          <w:rFonts w:eastAsia="方正仿宋_GBK"/>
          <w:b/>
          <w:bCs/>
          <w:color w:val="auto"/>
          <w:sz w:val="18"/>
          <w:szCs w:val="18"/>
        </w:rPr>
      </w:pPr>
    </w:p>
    <w:p w14:paraId="3A43EAC0">
      <w:pPr>
        <w:spacing w:line="360" w:lineRule="auto"/>
        <w:rPr>
          <w:rFonts w:eastAsia="方正仿宋_GBK"/>
          <w:color w:val="auto"/>
          <w:sz w:val="24"/>
        </w:rPr>
      </w:pPr>
      <w:r>
        <w:rPr>
          <w:rFonts w:eastAsia="方正仿宋_GBK"/>
          <w:color w:val="auto"/>
          <w:sz w:val="24"/>
        </w:rPr>
        <w:t>九寨沟风景名胜区管理局:</w:t>
      </w:r>
    </w:p>
    <w:p w14:paraId="79497CB7">
      <w:pPr>
        <w:spacing w:line="360" w:lineRule="auto"/>
        <w:ind w:firstLine="454"/>
        <w:rPr>
          <w:rFonts w:eastAsia="方正仿宋_GBK"/>
          <w:color w:val="auto"/>
          <w:sz w:val="24"/>
        </w:rPr>
      </w:pPr>
      <w:r>
        <w:rPr>
          <w:rFonts w:eastAsia="方正仿宋_GBK"/>
          <w:color w:val="auto"/>
          <w:sz w:val="24"/>
        </w:rPr>
        <w:t>本授权声明：我</w:t>
      </w:r>
      <w:r>
        <w:rPr>
          <w:rFonts w:eastAsia="方正仿宋_GBK"/>
          <w:color w:val="auto"/>
          <w:sz w:val="24"/>
          <w:u w:val="single"/>
        </w:rPr>
        <w:t xml:space="preserve"> （填法定代表人名称）  </w:t>
      </w:r>
      <w:r>
        <w:rPr>
          <w:rFonts w:eastAsia="方正仿宋_GBK"/>
          <w:color w:val="auto"/>
          <w:sz w:val="24"/>
        </w:rPr>
        <w:t>系</w:t>
      </w:r>
      <w:r>
        <w:rPr>
          <w:rFonts w:eastAsia="方正仿宋_GBK"/>
          <w:color w:val="auto"/>
          <w:sz w:val="24"/>
          <w:u w:val="single"/>
        </w:rPr>
        <w:t xml:space="preserve">    （填比选单位名称）   </w:t>
      </w:r>
      <w:r>
        <w:rPr>
          <w:rFonts w:eastAsia="方正仿宋_GBK"/>
          <w:color w:val="auto"/>
          <w:sz w:val="24"/>
        </w:rPr>
        <w:t>的法定代表人，现授权</w:t>
      </w:r>
      <w:r>
        <w:rPr>
          <w:rFonts w:eastAsia="方正仿宋_GBK"/>
          <w:color w:val="auto"/>
          <w:sz w:val="24"/>
          <w:u w:val="single"/>
        </w:rPr>
        <w:t xml:space="preserve">              （授权代表姓名、职务）</w:t>
      </w:r>
      <w:r>
        <w:rPr>
          <w:rFonts w:eastAsia="方正仿宋_GBK"/>
          <w:color w:val="auto"/>
          <w:sz w:val="24"/>
        </w:rPr>
        <w:t xml:space="preserve">为我方 </w:t>
      </w:r>
      <w:r>
        <w:rPr>
          <w:rFonts w:eastAsia="方正仿宋_GBK"/>
          <w:color w:val="auto"/>
          <w:sz w:val="24"/>
          <w:u w:val="single"/>
        </w:rPr>
        <w:t>“*************************采购项目</w:t>
      </w:r>
      <w:r>
        <w:rPr>
          <w:rFonts w:hint="default" w:eastAsia="方正仿宋_GBK"/>
          <w:color w:val="auto"/>
          <w:sz w:val="24"/>
          <w:u w:val="single"/>
          <w:lang w:eastAsia="zh-CN"/>
        </w:rPr>
        <w:t>（</w:t>
      </w:r>
      <w:r>
        <w:rPr>
          <w:rFonts w:eastAsia="方正仿宋_GBK"/>
          <w:color w:val="auto"/>
          <w:sz w:val="24"/>
          <w:u w:val="single"/>
        </w:rPr>
        <w:t>项目编号：***********</w:t>
      </w:r>
      <w:r>
        <w:rPr>
          <w:rFonts w:hint="default" w:eastAsia="方正仿宋_GBK"/>
          <w:color w:val="auto"/>
          <w:sz w:val="24"/>
          <w:u w:val="single"/>
          <w:lang w:eastAsia="zh-CN"/>
        </w:rPr>
        <w:t>）</w:t>
      </w:r>
      <w:r>
        <w:rPr>
          <w:rFonts w:eastAsia="方正仿宋_GBK"/>
          <w:color w:val="auto"/>
          <w:sz w:val="24"/>
          <w:u w:val="single"/>
        </w:rPr>
        <w:t>”</w:t>
      </w:r>
      <w:r>
        <w:rPr>
          <w:rFonts w:eastAsia="方正仿宋_GBK"/>
          <w:color w:val="auto"/>
          <w:sz w:val="24"/>
        </w:rPr>
        <w:t>比选活动的合法代表，以我方名义全权处理该项目有关比选、签订合同以及执行合同等一切事宜。</w:t>
      </w:r>
    </w:p>
    <w:p w14:paraId="0C8BE846">
      <w:pPr>
        <w:spacing w:line="360" w:lineRule="auto"/>
        <w:ind w:firstLine="480" w:firstLineChars="200"/>
        <w:rPr>
          <w:rFonts w:eastAsia="方正仿宋_GBK"/>
          <w:color w:val="auto"/>
          <w:sz w:val="24"/>
        </w:rPr>
      </w:pPr>
      <w:r>
        <w:rPr>
          <w:rFonts w:eastAsia="方正仿宋_GBK"/>
          <w:color w:val="auto"/>
          <w:sz w:val="24"/>
        </w:rPr>
        <w:t>特此声明。</w:t>
      </w:r>
    </w:p>
    <w:p w14:paraId="4C86A891">
      <w:pPr>
        <w:spacing w:line="400" w:lineRule="exact"/>
        <w:ind w:firstLine="480" w:firstLineChars="200"/>
        <w:rPr>
          <w:rFonts w:eastAsia="方正仿宋_GBK"/>
          <w:color w:val="auto"/>
          <w:sz w:val="24"/>
        </w:rPr>
      </w:pPr>
    </w:p>
    <w:p w14:paraId="6055D150">
      <w:pPr>
        <w:spacing w:line="400" w:lineRule="exact"/>
        <w:ind w:firstLine="480" w:firstLineChars="200"/>
        <w:rPr>
          <w:rFonts w:eastAsia="方正仿宋_GBK"/>
          <w:color w:val="auto"/>
          <w:sz w:val="24"/>
          <w:u w:val="single"/>
        </w:rPr>
      </w:pPr>
      <w:r>
        <w:rPr>
          <w:rFonts w:eastAsia="方正仿宋_GBK"/>
          <w:color w:val="auto"/>
          <w:sz w:val="24"/>
        </w:rPr>
        <w:t>法定代表人签字：</w:t>
      </w:r>
      <w:r>
        <w:rPr>
          <w:rFonts w:eastAsia="方正仿宋_GBK"/>
          <w:color w:val="auto"/>
          <w:sz w:val="24"/>
          <w:u w:val="single"/>
        </w:rPr>
        <w:t xml:space="preserve">                   </w:t>
      </w:r>
    </w:p>
    <w:p w14:paraId="31DB2594">
      <w:pPr>
        <w:spacing w:line="400" w:lineRule="exact"/>
        <w:ind w:firstLine="480" w:firstLineChars="200"/>
        <w:rPr>
          <w:rFonts w:eastAsia="方正仿宋_GBK"/>
          <w:color w:val="auto"/>
          <w:sz w:val="24"/>
          <w:u w:val="single"/>
        </w:rPr>
      </w:pPr>
      <w:r>
        <w:rPr>
          <w:rFonts w:eastAsia="方正仿宋_GBK"/>
          <w:color w:val="auto"/>
          <w:sz w:val="24"/>
        </w:rPr>
        <w:t>授权代理人签字：</w:t>
      </w:r>
      <w:r>
        <w:rPr>
          <w:rFonts w:eastAsia="方正仿宋_GBK"/>
          <w:color w:val="auto"/>
          <w:sz w:val="24"/>
          <w:u w:val="single"/>
        </w:rPr>
        <w:t xml:space="preserve">                   </w:t>
      </w:r>
    </w:p>
    <w:p w14:paraId="3E9A1E6E">
      <w:pPr>
        <w:spacing w:line="400" w:lineRule="exact"/>
        <w:ind w:firstLine="480" w:firstLineChars="200"/>
        <w:rPr>
          <w:rFonts w:eastAsia="方正仿宋_GBK"/>
          <w:color w:val="auto"/>
          <w:sz w:val="24"/>
          <w:u w:val="single"/>
        </w:rPr>
      </w:pPr>
      <w:r>
        <w:rPr>
          <w:rFonts w:eastAsia="方正仿宋_GBK"/>
          <w:color w:val="auto"/>
          <w:sz w:val="24"/>
        </w:rPr>
        <w:t>比选申请人名称：</w:t>
      </w:r>
      <w:r>
        <w:rPr>
          <w:rFonts w:eastAsia="方正仿宋_GBK"/>
          <w:color w:val="auto"/>
          <w:sz w:val="24"/>
          <w:u w:val="single"/>
        </w:rPr>
        <w:t xml:space="preserve">         （盖章）  </w:t>
      </w:r>
    </w:p>
    <w:p w14:paraId="1CE8D884">
      <w:pPr>
        <w:adjustRightInd w:val="0"/>
        <w:spacing w:line="400" w:lineRule="exact"/>
        <w:ind w:firstLine="480" w:firstLineChars="200"/>
        <w:jc w:val="left"/>
        <w:rPr>
          <w:rFonts w:eastAsia="方正仿宋_GBK"/>
          <w:color w:val="auto"/>
          <w:sz w:val="24"/>
        </w:rPr>
      </w:pPr>
      <w:r>
        <w:rPr>
          <w:rFonts w:eastAsia="方正仿宋_GBK"/>
          <w:color w:val="auto"/>
          <w:sz w:val="24"/>
        </w:rPr>
        <w:t>比选日期：</w:t>
      </w:r>
      <w:r>
        <w:rPr>
          <w:rFonts w:eastAsia="方正仿宋_GBK"/>
          <w:color w:val="auto"/>
          <w:sz w:val="24"/>
          <w:u w:val="single"/>
        </w:rPr>
        <w:t xml:space="preserve">       </w:t>
      </w:r>
      <w:r>
        <w:rPr>
          <w:rFonts w:eastAsia="方正仿宋_GBK"/>
          <w:color w:val="auto"/>
          <w:sz w:val="24"/>
        </w:rPr>
        <w:t>年</w:t>
      </w:r>
      <w:r>
        <w:rPr>
          <w:rFonts w:eastAsia="方正仿宋_GBK"/>
          <w:color w:val="auto"/>
          <w:sz w:val="24"/>
          <w:u w:val="single"/>
        </w:rPr>
        <w:t xml:space="preserve">       </w:t>
      </w:r>
      <w:r>
        <w:rPr>
          <w:rFonts w:eastAsia="方正仿宋_GBK"/>
          <w:color w:val="auto"/>
          <w:sz w:val="24"/>
        </w:rPr>
        <w:t>月</w:t>
      </w:r>
      <w:r>
        <w:rPr>
          <w:rFonts w:eastAsia="方正仿宋_GBK"/>
          <w:color w:val="auto"/>
          <w:sz w:val="24"/>
          <w:u w:val="single"/>
        </w:rPr>
        <w:t xml:space="preserve">       </w:t>
      </w:r>
      <w:r>
        <w:rPr>
          <w:rFonts w:eastAsia="方正仿宋_GBK"/>
          <w:color w:val="auto"/>
          <w:sz w:val="24"/>
        </w:rPr>
        <w:t>日</w:t>
      </w:r>
    </w:p>
    <w:p w14:paraId="764A2940">
      <w:pPr>
        <w:spacing w:line="400" w:lineRule="exact"/>
        <w:rPr>
          <w:rFonts w:eastAsia="方正仿宋_GBK"/>
          <w:color w:val="auto"/>
          <w:sz w:val="24"/>
        </w:rPr>
      </w:pPr>
    </w:p>
    <w:p w14:paraId="5AD100F3">
      <w:pPr>
        <w:spacing w:line="400" w:lineRule="exact"/>
        <w:ind w:left="840" w:hanging="840" w:hangingChars="350"/>
        <w:jc w:val="left"/>
        <w:rPr>
          <w:rFonts w:eastAsia="方正仿宋_GBK"/>
          <w:color w:val="auto"/>
          <w:sz w:val="24"/>
        </w:rPr>
      </w:pPr>
      <w:r>
        <w:rPr>
          <w:rFonts w:eastAsia="方正仿宋_GBK"/>
          <w:color w:val="auto"/>
          <w:sz w:val="24"/>
        </w:rPr>
        <w:t>附：</w:t>
      </w:r>
    </w:p>
    <w:p w14:paraId="51045E93">
      <w:pPr>
        <w:spacing w:line="400" w:lineRule="exact"/>
        <w:ind w:firstLine="480" w:firstLineChars="200"/>
        <w:rPr>
          <w:rFonts w:eastAsia="方正仿宋_GBK"/>
          <w:color w:val="auto"/>
          <w:sz w:val="24"/>
        </w:rPr>
      </w:pPr>
      <w:r>
        <w:rPr>
          <w:rFonts w:eastAsia="方正仿宋_GBK"/>
          <w:color w:val="auto"/>
          <w:sz w:val="24"/>
        </w:rPr>
        <w:t>1、法定代表人身份证复印件（提供正反面）</w:t>
      </w:r>
    </w:p>
    <w:p w14:paraId="167A8F72">
      <w:pPr>
        <w:spacing w:line="400" w:lineRule="exact"/>
        <w:ind w:firstLine="480" w:firstLineChars="200"/>
        <w:rPr>
          <w:rFonts w:eastAsia="方正仿宋_GBK"/>
          <w:color w:val="auto"/>
          <w:sz w:val="24"/>
        </w:rPr>
      </w:pPr>
      <w:r>
        <w:rPr>
          <w:rFonts w:eastAsia="方正仿宋_GBK"/>
          <w:color w:val="auto"/>
          <w:sz w:val="24"/>
        </w:rPr>
        <w:t>2、授权代表身份证复印件（提供正反面）</w:t>
      </w:r>
    </w:p>
    <w:p w14:paraId="55659FE1">
      <w:pPr>
        <w:spacing w:line="400" w:lineRule="exact"/>
        <w:ind w:firstLine="480" w:firstLineChars="200"/>
        <w:rPr>
          <w:rFonts w:eastAsia="方正仿宋_GBK"/>
          <w:color w:val="auto"/>
          <w:sz w:val="24"/>
        </w:rPr>
      </w:pPr>
      <w:r>
        <w:rPr>
          <w:rFonts w:eastAsia="方正仿宋_GBK"/>
          <w:color w:val="auto"/>
          <w:sz w:val="24"/>
        </w:rPr>
        <w:t>3、非法定代表人参与比选并签署比选申请文件时提供</w:t>
      </w:r>
    </w:p>
    <w:p w14:paraId="17D2CA4F">
      <w:pPr>
        <w:keepNext/>
        <w:keepLines/>
        <w:spacing w:before="260" w:after="260" w:line="416" w:lineRule="auto"/>
        <w:jc w:val="center"/>
        <w:outlineLvl w:val="1"/>
        <w:rPr>
          <w:rFonts w:eastAsia="方正仿宋_GBK"/>
          <w:b/>
          <w:bCs/>
          <w:color w:val="auto"/>
          <w:sz w:val="18"/>
          <w:szCs w:val="18"/>
        </w:rPr>
      </w:pPr>
      <w:r>
        <w:rPr>
          <w:rFonts w:eastAsia="方正仿宋_GBK"/>
          <w:b/>
          <w:bCs/>
          <w:color w:val="auto"/>
          <w:sz w:val="24"/>
        </w:rPr>
        <w:br w:type="page"/>
      </w:r>
      <w:bookmarkEnd w:id="40"/>
      <w:bookmarkEnd w:id="41"/>
      <w:bookmarkEnd w:id="42"/>
      <w:bookmarkStart w:id="45" w:name="_Toc250041691"/>
      <w:bookmarkStart w:id="46" w:name="_Toc263753600"/>
      <w:bookmarkStart w:id="47" w:name="_Toc237145385"/>
      <w:bookmarkStart w:id="48" w:name="_Toc256175382"/>
      <w:bookmarkStart w:id="49" w:name="_Toc297204985"/>
      <w:bookmarkStart w:id="50" w:name="_Toc263768864"/>
      <w:bookmarkStart w:id="51" w:name="_Toc2364"/>
      <w:bookmarkStart w:id="52" w:name="_Toc16438"/>
      <w:r>
        <w:rPr>
          <w:rFonts w:eastAsia="方正仿宋_GBK"/>
          <w:b/>
          <w:bCs/>
          <w:color w:val="auto"/>
          <w:sz w:val="28"/>
          <w:szCs w:val="28"/>
        </w:rPr>
        <w:t>格式四、</w:t>
      </w:r>
      <w:bookmarkEnd w:id="45"/>
      <w:bookmarkEnd w:id="46"/>
      <w:bookmarkEnd w:id="47"/>
      <w:bookmarkEnd w:id="48"/>
      <w:bookmarkEnd w:id="49"/>
      <w:bookmarkEnd w:id="50"/>
      <w:r>
        <w:rPr>
          <w:rFonts w:eastAsia="方正仿宋_GBK"/>
          <w:b/>
          <w:bCs/>
          <w:color w:val="auto"/>
          <w:sz w:val="28"/>
          <w:szCs w:val="28"/>
        </w:rPr>
        <w:t>报价</w:t>
      </w:r>
      <w:bookmarkEnd w:id="51"/>
      <w:r>
        <w:rPr>
          <w:rFonts w:eastAsia="方正仿宋_GBK"/>
          <w:b/>
          <w:bCs/>
          <w:color w:val="auto"/>
          <w:sz w:val="28"/>
          <w:szCs w:val="28"/>
        </w:rPr>
        <w:t>一览表（实质性要求）</w:t>
      </w:r>
      <w:bookmarkEnd w:id="52"/>
    </w:p>
    <w:p w14:paraId="782A23C2">
      <w:pPr>
        <w:spacing w:line="440" w:lineRule="exact"/>
        <w:ind w:left="1205" w:hanging="1205" w:hangingChars="500"/>
        <w:rPr>
          <w:rFonts w:eastAsia="方正仿宋_GBK"/>
          <w:b/>
          <w:color w:val="auto"/>
          <w:sz w:val="24"/>
        </w:rPr>
      </w:pPr>
      <w:r>
        <w:rPr>
          <w:rFonts w:eastAsia="方正仿宋_GBK"/>
          <w:b/>
          <w:color w:val="auto"/>
          <w:sz w:val="24"/>
        </w:rPr>
        <w:t>项目名称：</w:t>
      </w:r>
      <w:r>
        <w:rPr>
          <w:rFonts w:hint="default" w:eastAsia="方正仿宋_GBK"/>
          <w:b/>
          <w:color w:val="auto"/>
          <w:sz w:val="24"/>
        </w:rPr>
        <w:t>九寨沟景区研学旅游研究服务采购项目</w:t>
      </w:r>
    </w:p>
    <w:p w14:paraId="2C28ED37">
      <w:pPr>
        <w:pStyle w:val="27"/>
        <w:spacing w:line="440" w:lineRule="exact"/>
        <w:ind w:left="0"/>
        <w:jc w:val="both"/>
        <w:rPr>
          <w:rFonts w:ascii="Times New Roman" w:hAnsi="Times New Roman" w:eastAsia="方正仿宋_GBK" w:cs="Times New Roman"/>
          <w:color w:val="000000" w:themeColor="text1"/>
          <w:sz w:val="24"/>
          <w:szCs w:val="24"/>
          <w14:textFill>
            <w14:solidFill>
              <w14:schemeClr w14:val="tx1"/>
            </w14:solidFill>
          </w14:textFill>
        </w:rPr>
      </w:pPr>
      <w:r>
        <w:rPr>
          <w:rFonts w:hint="default" w:ascii="Times New Roman" w:hAnsi="Times New Roman" w:eastAsia="方正仿宋_GBK" w:cs="Times New Roman"/>
          <w:color w:val="000000" w:themeColor="text1"/>
          <w:sz w:val="24"/>
          <w:szCs w:val="24"/>
          <w:lang w:val="en-US" w:eastAsia="zh-CN"/>
          <w14:textFill>
            <w14:solidFill>
              <w14:schemeClr w14:val="tx1"/>
            </w14:solidFill>
          </w14:textFill>
        </w:rPr>
        <w:t>项目</w:t>
      </w:r>
      <w:r>
        <w:rPr>
          <w:rFonts w:ascii="Times New Roman" w:hAnsi="Times New Roman" w:eastAsia="方正仿宋_GBK" w:cs="Times New Roman"/>
          <w:color w:val="000000" w:themeColor="text1"/>
          <w:sz w:val="24"/>
          <w:szCs w:val="24"/>
          <w14:textFill>
            <w14:solidFill>
              <w14:schemeClr w14:val="tx1"/>
            </w14:solidFill>
          </w14:textFill>
        </w:rPr>
        <w:t>编号：</w:t>
      </w:r>
      <w:r>
        <w:rPr>
          <w:rFonts w:hint="default" w:ascii="Times New Roman" w:hAnsi="Times New Roman" w:eastAsia="方正仿宋_GBK" w:cs="Times New Roman"/>
          <w:color w:val="000000" w:themeColor="text1"/>
          <w:sz w:val="24"/>
          <w:szCs w:val="24"/>
          <w14:textFill>
            <w14:solidFill>
              <w14:schemeClr w14:val="tx1"/>
            </w14:solidFill>
          </w14:textFill>
        </w:rPr>
        <w:t>九管局采磋转比〔2024〕15号</w:t>
      </w:r>
    </w:p>
    <w:p w14:paraId="1750C7F6">
      <w:pPr>
        <w:pStyle w:val="27"/>
        <w:spacing w:line="440" w:lineRule="exact"/>
        <w:ind w:left="0"/>
        <w:jc w:val="both"/>
        <w:rPr>
          <w:rFonts w:ascii="Times New Roman" w:hAnsi="Times New Roman" w:eastAsia="方正仿宋_GBK" w:cs="Times New Roman"/>
          <w:color w:val="auto"/>
          <w:sz w:val="24"/>
          <w:szCs w:val="24"/>
        </w:rPr>
      </w:pPr>
      <w:r>
        <w:rPr>
          <w:rFonts w:ascii="Times New Roman" w:hAnsi="Times New Roman" w:eastAsia="方正仿宋_GBK" w:cs="Times New Roman"/>
          <w:color w:val="auto"/>
          <w:sz w:val="24"/>
          <w:szCs w:val="24"/>
        </w:rPr>
        <w:t>第XX包</w:t>
      </w:r>
    </w:p>
    <w:tbl>
      <w:tblPr>
        <w:tblStyle w:val="20"/>
        <w:tblW w:w="9931"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537"/>
        <w:gridCol w:w="2752"/>
        <w:gridCol w:w="2244"/>
        <w:gridCol w:w="3398"/>
      </w:tblGrid>
      <w:tr w14:paraId="695F257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75" w:hRule="atLeast"/>
          <w:jc w:val="center"/>
        </w:trPr>
        <w:tc>
          <w:tcPr>
            <w:tcW w:w="1537" w:type="dxa"/>
            <w:tcBorders>
              <w:top w:val="double" w:color="000000" w:sz="6" w:space="0"/>
              <w:bottom w:val="single" w:color="000000" w:sz="6" w:space="0"/>
            </w:tcBorders>
            <w:vAlign w:val="center"/>
          </w:tcPr>
          <w:p w14:paraId="2072041E">
            <w:pPr>
              <w:spacing w:line="360" w:lineRule="exact"/>
              <w:jc w:val="center"/>
              <w:rPr>
                <w:rFonts w:eastAsia="方正仿宋_GBK"/>
                <w:b/>
                <w:caps/>
                <w:color w:val="auto"/>
                <w:sz w:val="24"/>
              </w:rPr>
            </w:pPr>
            <w:r>
              <w:rPr>
                <w:rFonts w:eastAsia="方正仿宋_GBK"/>
                <w:b/>
                <w:caps/>
                <w:color w:val="auto"/>
                <w:sz w:val="24"/>
              </w:rPr>
              <w:t>序号</w:t>
            </w:r>
          </w:p>
        </w:tc>
        <w:tc>
          <w:tcPr>
            <w:tcW w:w="2752" w:type="dxa"/>
            <w:tcBorders>
              <w:top w:val="double" w:color="000000" w:sz="6" w:space="0"/>
              <w:bottom w:val="single" w:color="000000" w:sz="6" w:space="0"/>
              <w:right w:val="single" w:color="auto" w:sz="4" w:space="0"/>
            </w:tcBorders>
            <w:vAlign w:val="center"/>
          </w:tcPr>
          <w:p w14:paraId="7FA4F9CE">
            <w:pPr>
              <w:spacing w:line="360" w:lineRule="exact"/>
              <w:jc w:val="center"/>
              <w:rPr>
                <w:rFonts w:eastAsia="方正仿宋_GBK"/>
                <w:b/>
                <w:color w:val="auto"/>
                <w:sz w:val="24"/>
              </w:rPr>
            </w:pPr>
            <w:r>
              <w:rPr>
                <w:rFonts w:eastAsia="方正仿宋_GBK"/>
                <w:b/>
                <w:color w:val="auto"/>
                <w:sz w:val="24"/>
              </w:rPr>
              <w:t>服务内容</w:t>
            </w:r>
          </w:p>
        </w:tc>
        <w:tc>
          <w:tcPr>
            <w:tcW w:w="2244" w:type="dxa"/>
            <w:tcBorders>
              <w:top w:val="double" w:color="000000" w:sz="6" w:space="0"/>
              <w:left w:val="single" w:color="auto" w:sz="4" w:space="0"/>
              <w:bottom w:val="single" w:color="000000" w:sz="6" w:space="0"/>
              <w:right w:val="single" w:color="auto" w:sz="4" w:space="0"/>
            </w:tcBorders>
            <w:vAlign w:val="center"/>
          </w:tcPr>
          <w:p w14:paraId="43DA78F5">
            <w:pPr>
              <w:spacing w:line="360" w:lineRule="exact"/>
              <w:jc w:val="center"/>
              <w:rPr>
                <w:rFonts w:eastAsia="方正仿宋_GBK"/>
                <w:b/>
                <w:color w:val="auto"/>
                <w:sz w:val="24"/>
              </w:rPr>
            </w:pPr>
            <w:r>
              <w:rPr>
                <w:rFonts w:eastAsia="方正仿宋_GBK"/>
                <w:b/>
                <w:color w:val="auto"/>
                <w:sz w:val="24"/>
              </w:rPr>
              <w:t>服务</w:t>
            </w:r>
            <w:r>
              <w:rPr>
                <w:rFonts w:hint="default" w:eastAsia="方正仿宋_GBK"/>
                <w:b/>
                <w:color w:val="auto"/>
                <w:sz w:val="24"/>
              </w:rPr>
              <w:t>期限</w:t>
            </w:r>
          </w:p>
        </w:tc>
        <w:tc>
          <w:tcPr>
            <w:tcW w:w="3398" w:type="dxa"/>
            <w:tcBorders>
              <w:top w:val="double" w:color="000000" w:sz="6" w:space="0"/>
              <w:left w:val="single" w:color="auto" w:sz="4" w:space="0"/>
              <w:bottom w:val="single" w:color="000000" w:sz="6" w:space="0"/>
            </w:tcBorders>
            <w:vAlign w:val="center"/>
          </w:tcPr>
          <w:p w14:paraId="28759D09">
            <w:pPr>
              <w:spacing w:line="360" w:lineRule="exact"/>
              <w:jc w:val="center"/>
              <w:rPr>
                <w:rFonts w:eastAsia="方正仿宋_GBK"/>
                <w:b/>
                <w:color w:val="auto"/>
                <w:sz w:val="24"/>
              </w:rPr>
            </w:pPr>
            <w:r>
              <w:rPr>
                <w:rFonts w:hint="default" w:eastAsia="方正仿宋_GBK"/>
                <w:b/>
                <w:color w:val="auto"/>
                <w:sz w:val="24"/>
              </w:rPr>
              <w:t>报价（</w:t>
            </w:r>
            <w:r>
              <w:rPr>
                <w:rFonts w:hint="eastAsia" w:eastAsia="方正仿宋_GBK"/>
                <w:b/>
                <w:color w:val="auto"/>
                <w:sz w:val="24"/>
                <w:lang w:eastAsia="zh-CN"/>
              </w:rPr>
              <w:t>万</w:t>
            </w:r>
            <w:r>
              <w:rPr>
                <w:rFonts w:hint="default" w:eastAsia="方正仿宋_GBK"/>
                <w:b/>
                <w:color w:val="auto"/>
                <w:sz w:val="24"/>
              </w:rPr>
              <w:t>元）</w:t>
            </w:r>
          </w:p>
        </w:tc>
      </w:tr>
      <w:tr w14:paraId="62917C13">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25" w:hRule="atLeast"/>
          <w:jc w:val="center"/>
        </w:trPr>
        <w:tc>
          <w:tcPr>
            <w:tcW w:w="1537" w:type="dxa"/>
            <w:tcBorders>
              <w:top w:val="double" w:color="000000" w:sz="6" w:space="0"/>
              <w:bottom w:val="single" w:color="000000" w:sz="6" w:space="0"/>
            </w:tcBorders>
            <w:vAlign w:val="center"/>
          </w:tcPr>
          <w:p w14:paraId="4787BD3C">
            <w:pPr>
              <w:spacing w:line="580" w:lineRule="exact"/>
              <w:jc w:val="center"/>
              <w:rPr>
                <w:rFonts w:eastAsia="方正仿宋_GBK"/>
                <w:b/>
                <w:caps/>
                <w:color w:val="auto"/>
                <w:sz w:val="24"/>
              </w:rPr>
            </w:pPr>
            <w:r>
              <w:rPr>
                <w:rFonts w:eastAsia="方正仿宋_GBK"/>
                <w:b/>
                <w:caps/>
                <w:color w:val="auto"/>
                <w:sz w:val="24"/>
              </w:rPr>
              <w:t>1</w:t>
            </w:r>
          </w:p>
        </w:tc>
        <w:tc>
          <w:tcPr>
            <w:tcW w:w="2752" w:type="dxa"/>
            <w:tcBorders>
              <w:top w:val="double" w:color="000000" w:sz="6" w:space="0"/>
              <w:bottom w:val="single" w:color="000000" w:sz="6" w:space="0"/>
              <w:right w:val="single" w:color="auto" w:sz="4" w:space="0"/>
            </w:tcBorders>
            <w:vAlign w:val="center"/>
          </w:tcPr>
          <w:p w14:paraId="7C2B43DF">
            <w:pPr>
              <w:spacing w:line="580" w:lineRule="exact"/>
              <w:jc w:val="center"/>
              <w:rPr>
                <w:rFonts w:eastAsia="方正仿宋_GBK"/>
                <w:b/>
                <w:color w:val="auto"/>
                <w:sz w:val="24"/>
              </w:rPr>
            </w:pPr>
          </w:p>
        </w:tc>
        <w:tc>
          <w:tcPr>
            <w:tcW w:w="2244" w:type="dxa"/>
            <w:tcBorders>
              <w:top w:val="double" w:color="000000" w:sz="6" w:space="0"/>
              <w:left w:val="single" w:color="auto" w:sz="4" w:space="0"/>
              <w:bottom w:val="single" w:color="000000" w:sz="6" w:space="0"/>
              <w:right w:val="single" w:color="auto" w:sz="4" w:space="0"/>
            </w:tcBorders>
            <w:vAlign w:val="center"/>
          </w:tcPr>
          <w:p w14:paraId="5E583E01">
            <w:pPr>
              <w:spacing w:line="580" w:lineRule="exact"/>
              <w:jc w:val="center"/>
              <w:rPr>
                <w:rFonts w:eastAsia="方正仿宋_GBK"/>
                <w:b/>
                <w:color w:val="auto"/>
                <w:sz w:val="24"/>
              </w:rPr>
            </w:pPr>
          </w:p>
        </w:tc>
        <w:tc>
          <w:tcPr>
            <w:tcW w:w="3398" w:type="dxa"/>
            <w:tcBorders>
              <w:top w:val="double" w:color="000000" w:sz="6" w:space="0"/>
              <w:left w:val="single" w:color="auto" w:sz="4" w:space="0"/>
              <w:bottom w:val="single" w:color="000000" w:sz="6" w:space="0"/>
            </w:tcBorders>
            <w:vAlign w:val="center"/>
          </w:tcPr>
          <w:p w14:paraId="30E16158">
            <w:pPr>
              <w:spacing w:line="580" w:lineRule="exact"/>
              <w:jc w:val="center"/>
              <w:rPr>
                <w:rFonts w:eastAsia="方正仿宋_GBK"/>
                <w:b/>
                <w:color w:val="auto"/>
                <w:sz w:val="24"/>
              </w:rPr>
            </w:pPr>
          </w:p>
        </w:tc>
      </w:tr>
      <w:tr w14:paraId="3466F1C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45" w:hRule="atLeast"/>
          <w:jc w:val="center"/>
        </w:trPr>
        <w:tc>
          <w:tcPr>
            <w:tcW w:w="1537" w:type="dxa"/>
            <w:tcBorders>
              <w:top w:val="double" w:color="000000" w:sz="6" w:space="0"/>
              <w:bottom w:val="single" w:color="000000" w:sz="6" w:space="0"/>
            </w:tcBorders>
            <w:vAlign w:val="center"/>
          </w:tcPr>
          <w:p w14:paraId="4E5D93AC">
            <w:pPr>
              <w:spacing w:line="580" w:lineRule="exact"/>
              <w:jc w:val="center"/>
              <w:rPr>
                <w:rFonts w:eastAsia="方正仿宋_GBK"/>
                <w:b/>
                <w:caps/>
                <w:color w:val="auto"/>
                <w:sz w:val="24"/>
              </w:rPr>
            </w:pPr>
            <w:r>
              <w:rPr>
                <w:rFonts w:eastAsia="方正仿宋_GBK"/>
                <w:b/>
                <w:caps/>
                <w:color w:val="auto"/>
                <w:sz w:val="24"/>
              </w:rPr>
              <w:t>2</w:t>
            </w:r>
          </w:p>
        </w:tc>
        <w:tc>
          <w:tcPr>
            <w:tcW w:w="2752" w:type="dxa"/>
            <w:tcBorders>
              <w:top w:val="double" w:color="000000" w:sz="6" w:space="0"/>
              <w:bottom w:val="single" w:color="000000" w:sz="6" w:space="0"/>
              <w:right w:val="single" w:color="auto" w:sz="4" w:space="0"/>
            </w:tcBorders>
            <w:vAlign w:val="center"/>
          </w:tcPr>
          <w:p w14:paraId="0245B4A7">
            <w:pPr>
              <w:spacing w:line="580" w:lineRule="exact"/>
              <w:jc w:val="center"/>
              <w:rPr>
                <w:rFonts w:eastAsia="方正仿宋_GBK"/>
                <w:b/>
                <w:color w:val="auto"/>
                <w:sz w:val="24"/>
              </w:rPr>
            </w:pPr>
          </w:p>
        </w:tc>
        <w:tc>
          <w:tcPr>
            <w:tcW w:w="2244" w:type="dxa"/>
            <w:tcBorders>
              <w:top w:val="double" w:color="000000" w:sz="6" w:space="0"/>
              <w:left w:val="single" w:color="auto" w:sz="4" w:space="0"/>
              <w:bottom w:val="single" w:color="000000" w:sz="6" w:space="0"/>
              <w:right w:val="single" w:color="auto" w:sz="4" w:space="0"/>
            </w:tcBorders>
            <w:vAlign w:val="center"/>
          </w:tcPr>
          <w:p w14:paraId="0750F0FE">
            <w:pPr>
              <w:spacing w:line="580" w:lineRule="exact"/>
              <w:jc w:val="center"/>
              <w:rPr>
                <w:rFonts w:eastAsia="方正仿宋_GBK"/>
                <w:b/>
                <w:color w:val="auto"/>
                <w:sz w:val="24"/>
              </w:rPr>
            </w:pPr>
          </w:p>
        </w:tc>
        <w:tc>
          <w:tcPr>
            <w:tcW w:w="3398" w:type="dxa"/>
            <w:tcBorders>
              <w:top w:val="double" w:color="000000" w:sz="6" w:space="0"/>
              <w:left w:val="single" w:color="auto" w:sz="4" w:space="0"/>
              <w:bottom w:val="single" w:color="000000" w:sz="6" w:space="0"/>
            </w:tcBorders>
            <w:vAlign w:val="center"/>
          </w:tcPr>
          <w:p w14:paraId="2D95B7D9">
            <w:pPr>
              <w:spacing w:line="580" w:lineRule="exact"/>
              <w:jc w:val="center"/>
              <w:rPr>
                <w:rFonts w:eastAsia="方正仿宋_GBK"/>
                <w:b/>
                <w:color w:val="auto"/>
                <w:sz w:val="24"/>
              </w:rPr>
            </w:pPr>
          </w:p>
        </w:tc>
      </w:tr>
      <w:tr w14:paraId="582DFB96">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25" w:hRule="atLeast"/>
          <w:jc w:val="center"/>
        </w:trPr>
        <w:tc>
          <w:tcPr>
            <w:tcW w:w="1537" w:type="dxa"/>
            <w:tcBorders>
              <w:top w:val="double" w:color="000000" w:sz="6" w:space="0"/>
              <w:bottom w:val="single" w:color="000000" w:sz="6" w:space="0"/>
            </w:tcBorders>
            <w:vAlign w:val="center"/>
          </w:tcPr>
          <w:p w14:paraId="4FB078F4">
            <w:pPr>
              <w:spacing w:line="580" w:lineRule="exact"/>
              <w:jc w:val="center"/>
              <w:rPr>
                <w:rFonts w:eastAsia="方正仿宋_GBK"/>
                <w:b/>
                <w:caps/>
                <w:color w:val="auto"/>
                <w:sz w:val="24"/>
              </w:rPr>
            </w:pPr>
            <w:r>
              <w:rPr>
                <w:rFonts w:eastAsia="方正仿宋_GBK"/>
                <w:b/>
                <w:caps/>
                <w:color w:val="auto"/>
                <w:sz w:val="24"/>
              </w:rPr>
              <w:t>3</w:t>
            </w:r>
          </w:p>
        </w:tc>
        <w:tc>
          <w:tcPr>
            <w:tcW w:w="2752" w:type="dxa"/>
            <w:tcBorders>
              <w:top w:val="double" w:color="000000" w:sz="6" w:space="0"/>
              <w:bottom w:val="single" w:color="000000" w:sz="6" w:space="0"/>
              <w:right w:val="single" w:color="auto" w:sz="4" w:space="0"/>
            </w:tcBorders>
            <w:vAlign w:val="center"/>
          </w:tcPr>
          <w:p w14:paraId="7EBF7373">
            <w:pPr>
              <w:spacing w:line="580" w:lineRule="exact"/>
              <w:jc w:val="center"/>
              <w:rPr>
                <w:rFonts w:eastAsia="方正仿宋_GBK"/>
                <w:b/>
                <w:color w:val="auto"/>
                <w:sz w:val="24"/>
              </w:rPr>
            </w:pPr>
          </w:p>
        </w:tc>
        <w:tc>
          <w:tcPr>
            <w:tcW w:w="2244" w:type="dxa"/>
            <w:tcBorders>
              <w:top w:val="double" w:color="000000" w:sz="6" w:space="0"/>
              <w:left w:val="single" w:color="auto" w:sz="4" w:space="0"/>
              <w:bottom w:val="single" w:color="000000" w:sz="6" w:space="0"/>
              <w:right w:val="single" w:color="auto" w:sz="4" w:space="0"/>
            </w:tcBorders>
            <w:vAlign w:val="center"/>
          </w:tcPr>
          <w:p w14:paraId="4C8656C1">
            <w:pPr>
              <w:spacing w:line="580" w:lineRule="exact"/>
              <w:jc w:val="center"/>
              <w:rPr>
                <w:rFonts w:eastAsia="方正仿宋_GBK"/>
                <w:b/>
                <w:color w:val="auto"/>
                <w:sz w:val="24"/>
              </w:rPr>
            </w:pPr>
          </w:p>
        </w:tc>
        <w:tc>
          <w:tcPr>
            <w:tcW w:w="3398" w:type="dxa"/>
            <w:tcBorders>
              <w:top w:val="double" w:color="000000" w:sz="6" w:space="0"/>
              <w:left w:val="single" w:color="auto" w:sz="4" w:space="0"/>
              <w:bottom w:val="single" w:color="000000" w:sz="6" w:space="0"/>
            </w:tcBorders>
            <w:vAlign w:val="center"/>
          </w:tcPr>
          <w:p w14:paraId="514BE7B0">
            <w:pPr>
              <w:spacing w:line="580" w:lineRule="exact"/>
              <w:jc w:val="center"/>
              <w:rPr>
                <w:rFonts w:eastAsia="方正仿宋_GBK"/>
                <w:b/>
                <w:color w:val="auto"/>
                <w:sz w:val="24"/>
              </w:rPr>
            </w:pPr>
          </w:p>
        </w:tc>
      </w:tr>
    </w:tbl>
    <w:p w14:paraId="3BDDE788">
      <w:pPr>
        <w:spacing w:line="400" w:lineRule="exact"/>
        <w:jc w:val="left"/>
        <w:rPr>
          <w:rFonts w:eastAsia="方正仿宋_GBK"/>
          <w:color w:val="auto"/>
          <w:sz w:val="24"/>
        </w:rPr>
      </w:pPr>
      <w:r>
        <w:rPr>
          <w:rFonts w:eastAsia="方正仿宋_GBK"/>
          <w:color w:val="auto"/>
          <w:sz w:val="24"/>
        </w:rPr>
        <w:t>注：1、</w:t>
      </w:r>
      <w:r>
        <w:rPr>
          <w:rFonts w:hint="default" w:eastAsia="方正仿宋_GBK"/>
          <w:color w:val="auto"/>
          <w:sz w:val="24"/>
        </w:rPr>
        <w:t>所有报价均用人民币表示, 所报价格是供应商响应项目要求全部工作内容的价格体现，供应商完成本项目所需的一切费用以及比选文件规定的其他费用均应包含在报价中，其</w:t>
      </w:r>
      <w:r>
        <w:rPr>
          <w:rFonts w:hint="default" w:eastAsia="方正仿宋_GBK"/>
          <w:color w:val="auto"/>
          <w:sz w:val="24"/>
          <w:lang w:eastAsia="zh-CN"/>
        </w:rPr>
        <w:t>单</w:t>
      </w:r>
      <w:r>
        <w:rPr>
          <w:rFonts w:hint="default" w:eastAsia="方正仿宋_GBK"/>
          <w:color w:val="auto"/>
          <w:sz w:val="24"/>
        </w:rPr>
        <w:t>价即为履行合同的固定价格。</w:t>
      </w:r>
    </w:p>
    <w:p w14:paraId="4406F623">
      <w:pPr>
        <w:spacing w:line="400" w:lineRule="exact"/>
        <w:ind w:firstLine="480" w:firstLineChars="200"/>
        <w:jc w:val="left"/>
        <w:rPr>
          <w:rFonts w:eastAsia="方正仿宋_GBK"/>
          <w:color w:val="auto"/>
          <w:sz w:val="24"/>
        </w:rPr>
      </w:pPr>
      <w:r>
        <w:rPr>
          <w:rFonts w:eastAsia="方正仿宋_GBK"/>
          <w:color w:val="auto"/>
          <w:sz w:val="24"/>
        </w:rPr>
        <w:t xml:space="preserve">2、比选申请人报价时须综合考虑，一旦中选，在合同执行期间不得以任何理由提出增加费用。       </w:t>
      </w:r>
    </w:p>
    <w:p w14:paraId="761A3AA7">
      <w:pPr>
        <w:spacing w:line="580" w:lineRule="exact"/>
        <w:jc w:val="left"/>
        <w:rPr>
          <w:rFonts w:eastAsia="方正仿宋_GBK"/>
          <w:color w:val="auto"/>
          <w:sz w:val="24"/>
          <w:u w:val="single"/>
        </w:rPr>
      </w:pPr>
      <w:r>
        <w:rPr>
          <w:rFonts w:eastAsia="方正仿宋_GBK"/>
          <w:color w:val="auto"/>
          <w:sz w:val="24"/>
        </w:rPr>
        <w:t>比选申请人：</w:t>
      </w:r>
      <w:r>
        <w:rPr>
          <w:rFonts w:eastAsia="方正仿宋_GBK"/>
          <w:color w:val="auto"/>
          <w:sz w:val="24"/>
          <w:u w:val="single"/>
        </w:rPr>
        <w:t xml:space="preserve">                                     （盖单位章）</w:t>
      </w:r>
    </w:p>
    <w:p w14:paraId="18A554BB">
      <w:pPr>
        <w:spacing w:line="580" w:lineRule="exact"/>
        <w:jc w:val="left"/>
        <w:rPr>
          <w:rFonts w:eastAsia="方正仿宋_GBK"/>
          <w:color w:val="auto"/>
          <w:sz w:val="24"/>
        </w:rPr>
      </w:pPr>
      <w:r>
        <w:rPr>
          <w:rFonts w:eastAsia="方正仿宋_GBK"/>
          <w:color w:val="auto"/>
          <w:sz w:val="24"/>
        </w:rPr>
        <w:t>法定代表人或其委托代理人：</w:t>
      </w:r>
      <w:r>
        <w:rPr>
          <w:rFonts w:eastAsia="方正仿宋_GBK"/>
          <w:color w:val="auto"/>
          <w:sz w:val="24"/>
          <w:u w:val="single"/>
        </w:rPr>
        <w:t xml:space="preserve">                       （签字）    </w:t>
      </w:r>
    </w:p>
    <w:p w14:paraId="249419FF">
      <w:pPr>
        <w:spacing w:line="580" w:lineRule="exact"/>
        <w:jc w:val="left"/>
        <w:rPr>
          <w:rFonts w:hint="default" w:eastAsia="方正仿宋_GBK"/>
          <w:b/>
          <w:bCs/>
          <w:color w:val="auto"/>
          <w:sz w:val="28"/>
          <w:szCs w:val="28"/>
        </w:rPr>
      </w:pPr>
      <w:r>
        <w:rPr>
          <w:rFonts w:eastAsia="方正仿宋_GBK"/>
          <w:color w:val="auto"/>
          <w:sz w:val="24"/>
        </w:rPr>
        <w:t>比选日期：</w:t>
      </w:r>
      <w:r>
        <w:rPr>
          <w:rFonts w:eastAsia="方正仿宋_GBK"/>
          <w:color w:val="auto"/>
          <w:sz w:val="24"/>
          <w:u w:val="single"/>
        </w:rPr>
        <w:t xml:space="preserve">       </w:t>
      </w:r>
      <w:r>
        <w:rPr>
          <w:rFonts w:eastAsia="方正仿宋_GBK"/>
          <w:color w:val="auto"/>
          <w:sz w:val="24"/>
        </w:rPr>
        <w:t>年</w:t>
      </w:r>
      <w:r>
        <w:rPr>
          <w:rFonts w:eastAsia="方正仿宋_GBK"/>
          <w:color w:val="auto"/>
          <w:sz w:val="24"/>
          <w:u w:val="single"/>
        </w:rPr>
        <w:t xml:space="preserve">       </w:t>
      </w:r>
      <w:r>
        <w:rPr>
          <w:rFonts w:eastAsia="方正仿宋_GBK"/>
          <w:color w:val="auto"/>
          <w:sz w:val="24"/>
        </w:rPr>
        <w:t>月</w:t>
      </w:r>
      <w:r>
        <w:rPr>
          <w:rFonts w:eastAsia="方正仿宋_GBK"/>
          <w:color w:val="auto"/>
          <w:sz w:val="24"/>
          <w:u w:val="single"/>
        </w:rPr>
        <w:t xml:space="preserve">       </w:t>
      </w:r>
      <w:r>
        <w:rPr>
          <w:rFonts w:eastAsia="方正仿宋_GBK"/>
          <w:color w:val="auto"/>
          <w:sz w:val="24"/>
        </w:rPr>
        <w:t>日</w:t>
      </w:r>
      <w:bookmarkStart w:id="53" w:name="_Toc476736024"/>
      <w:bookmarkStart w:id="54" w:name="_Toc10132"/>
      <w:bookmarkStart w:id="55" w:name="_Toc145"/>
      <w:bookmarkStart w:id="56" w:name="_Toc325028475"/>
      <w:bookmarkStart w:id="57" w:name="_Toc476736028"/>
      <w:bookmarkStart w:id="58" w:name="_Toc453578492"/>
    </w:p>
    <w:p w14:paraId="670783FB">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p>
    <w:p w14:paraId="2F73F4F8">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p>
    <w:p w14:paraId="6251CDC3">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p>
    <w:p w14:paraId="32618860">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p>
    <w:p w14:paraId="6F0CCBAE">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p>
    <w:p w14:paraId="2FB92170">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p>
    <w:p w14:paraId="7128A5A7">
      <w:pPr>
        <w:keepNext/>
        <w:keepLines/>
        <w:pageBreakBefore w:val="0"/>
        <w:widowControl w:val="0"/>
        <w:kinsoku/>
        <w:wordWrap/>
        <w:overflowPunct/>
        <w:topLinePunct w:val="0"/>
        <w:autoSpaceDE/>
        <w:autoSpaceDN/>
        <w:bidi w:val="0"/>
        <w:adjustRightInd/>
        <w:snapToGrid/>
        <w:spacing w:line="500" w:lineRule="exact"/>
        <w:jc w:val="both"/>
        <w:textAlignment w:val="auto"/>
        <w:outlineLvl w:val="1"/>
        <w:rPr>
          <w:rFonts w:hint="default" w:eastAsia="方正仿宋_GBK"/>
          <w:b/>
          <w:bCs/>
          <w:color w:val="auto"/>
          <w:sz w:val="28"/>
          <w:szCs w:val="28"/>
        </w:rPr>
      </w:pPr>
    </w:p>
    <w:p w14:paraId="24A53242">
      <w:pPr>
        <w:pStyle w:val="14"/>
        <w:rPr>
          <w:rFonts w:hint="default"/>
        </w:rPr>
      </w:pPr>
    </w:p>
    <w:p w14:paraId="3667C9B8">
      <w:pPr>
        <w:keepNext/>
        <w:keepLines/>
        <w:pageBreakBefore w:val="0"/>
        <w:widowControl w:val="0"/>
        <w:kinsoku/>
        <w:wordWrap/>
        <w:overflowPunct/>
        <w:topLinePunct w:val="0"/>
        <w:autoSpaceDE/>
        <w:autoSpaceDN/>
        <w:bidi w:val="0"/>
        <w:adjustRightInd/>
        <w:snapToGrid/>
        <w:spacing w:line="500" w:lineRule="exact"/>
        <w:jc w:val="center"/>
        <w:textAlignment w:val="auto"/>
        <w:outlineLvl w:val="1"/>
        <w:rPr>
          <w:rFonts w:hint="default" w:eastAsia="方正仿宋_GBK"/>
          <w:b/>
          <w:bCs/>
          <w:color w:val="auto"/>
          <w:sz w:val="28"/>
          <w:szCs w:val="28"/>
        </w:rPr>
      </w:pPr>
      <w:r>
        <w:rPr>
          <w:rFonts w:hint="default" w:eastAsia="方正仿宋_GBK"/>
          <w:b/>
          <w:bCs/>
          <w:color w:val="auto"/>
          <w:sz w:val="28"/>
          <w:szCs w:val="28"/>
        </w:rPr>
        <w:t>格式五、类似项目业绩一览表</w:t>
      </w:r>
    </w:p>
    <w:p w14:paraId="53B04245">
      <w:pPr>
        <w:pStyle w:val="14"/>
      </w:pPr>
    </w:p>
    <w:p w14:paraId="6E22DB58">
      <w:pPr>
        <w:spacing w:line="400" w:lineRule="exact"/>
        <w:ind w:firstLine="240" w:firstLineChars="100"/>
        <w:rPr>
          <w:rFonts w:eastAsia="方正仿宋_GBK"/>
          <w:color w:val="auto"/>
          <w:sz w:val="24"/>
        </w:rPr>
      </w:pPr>
      <w:r>
        <w:rPr>
          <w:rFonts w:eastAsia="方正仿宋_GBK"/>
          <w:color w:val="auto"/>
          <w:sz w:val="24"/>
        </w:rPr>
        <w:t>项目编号：</w:t>
      </w:r>
      <w:r>
        <w:rPr>
          <w:rFonts w:eastAsia="方正仿宋_GBK"/>
          <w:b/>
          <w:color w:val="auto"/>
          <w:sz w:val="24"/>
        </w:rPr>
        <w:t>***************</w:t>
      </w:r>
    </w:p>
    <w:tbl>
      <w:tblPr>
        <w:tblStyle w:val="20"/>
        <w:tblW w:w="8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4" w:type="dxa"/>
          <w:bottom w:w="0" w:type="dxa"/>
          <w:right w:w="54" w:type="dxa"/>
        </w:tblCellMar>
      </w:tblPr>
      <w:tblGrid>
        <w:gridCol w:w="720"/>
        <w:gridCol w:w="1307"/>
        <w:gridCol w:w="1306"/>
        <w:gridCol w:w="1308"/>
        <w:gridCol w:w="1260"/>
        <w:gridCol w:w="9"/>
        <w:gridCol w:w="1707"/>
        <w:gridCol w:w="1149"/>
      </w:tblGrid>
      <w:tr w14:paraId="7D561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328C1291">
            <w:pPr>
              <w:spacing w:line="400" w:lineRule="exact"/>
              <w:jc w:val="center"/>
              <w:rPr>
                <w:rFonts w:eastAsia="方正仿宋_GBK"/>
                <w:bCs/>
                <w:color w:val="auto"/>
                <w:sz w:val="24"/>
              </w:rPr>
            </w:pPr>
            <w:r>
              <w:rPr>
                <w:rFonts w:eastAsia="方正仿宋_GBK"/>
                <w:bCs/>
                <w:color w:val="auto"/>
                <w:sz w:val="24"/>
              </w:rPr>
              <w:t>年份</w:t>
            </w:r>
          </w:p>
        </w:tc>
        <w:tc>
          <w:tcPr>
            <w:tcW w:w="1307" w:type="dxa"/>
            <w:vAlign w:val="center"/>
          </w:tcPr>
          <w:p w14:paraId="3F7C5D40">
            <w:pPr>
              <w:spacing w:line="400" w:lineRule="exact"/>
              <w:jc w:val="center"/>
              <w:rPr>
                <w:rFonts w:eastAsia="方正仿宋_GBK"/>
                <w:bCs/>
                <w:color w:val="auto"/>
                <w:sz w:val="24"/>
              </w:rPr>
            </w:pPr>
            <w:r>
              <w:rPr>
                <w:rFonts w:eastAsia="方正仿宋_GBK"/>
                <w:bCs/>
                <w:color w:val="auto"/>
                <w:sz w:val="24"/>
              </w:rPr>
              <w:t>用户名称</w:t>
            </w:r>
          </w:p>
        </w:tc>
        <w:tc>
          <w:tcPr>
            <w:tcW w:w="1306" w:type="dxa"/>
            <w:vAlign w:val="center"/>
          </w:tcPr>
          <w:p w14:paraId="0F4B945F">
            <w:pPr>
              <w:spacing w:line="400" w:lineRule="exact"/>
              <w:jc w:val="center"/>
              <w:rPr>
                <w:rFonts w:eastAsia="方正仿宋_GBK"/>
                <w:bCs/>
                <w:color w:val="auto"/>
                <w:sz w:val="24"/>
              </w:rPr>
            </w:pPr>
            <w:r>
              <w:rPr>
                <w:rFonts w:eastAsia="方正仿宋_GBK"/>
                <w:bCs/>
                <w:color w:val="auto"/>
                <w:sz w:val="24"/>
              </w:rPr>
              <w:t>项目名称</w:t>
            </w:r>
          </w:p>
        </w:tc>
        <w:tc>
          <w:tcPr>
            <w:tcW w:w="1308" w:type="dxa"/>
            <w:vAlign w:val="center"/>
          </w:tcPr>
          <w:p w14:paraId="0B28E5AD">
            <w:pPr>
              <w:spacing w:line="400" w:lineRule="exact"/>
              <w:jc w:val="center"/>
              <w:rPr>
                <w:rFonts w:eastAsia="方正仿宋_GBK"/>
                <w:bCs/>
                <w:color w:val="auto"/>
                <w:sz w:val="24"/>
              </w:rPr>
            </w:pPr>
            <w:r>
              <w:rPr>
                <w:rFonts w:eastAsia="方正仿宋_GBK"/>
                <w:bCs/>
                <w:color w:val="auto"/>
                <w:sz w:val="24"/>
              </w:rPr>
              <w:t>完成时间</w:t>
            </w:r>
          </w:p>
        </w:tc>
        <w:tc>
          <w:tcPr>
            <w:tcW w:w="1260" w:type="dxa"/>
            <w:vAlign w:val="center"/>
          </w:tcPr>
          <w:p w14:paraId="4BE62A78">
            <w:pPr>
              <w:spacing w:line="400" w:lineRule="exact"/>
              <w:jc w:val="center"/>
              <w:rPr>
                <w:rFonts w:eastAsia="方正仿宋_GBK"/>
                <w:bCs/>
                <w:color w:val="auto"/>
                <w:sz w:val="24"/>
              </w:rPr>
            </w:pPr>
            <w:r>
              <w:rPr>
                <w:rFonts w:eastAsia="方正仿宋_GBK"/>
                <w:bCs/>
                <w:color w:val="auto"/>
                <w:sz w:val="24"/>
              </w:rPr>
              <w:t>合同金额</w:t>
            </w:r>
          </w:p>
        </w:tc>
        <w:tc>
          <w:tcPr>
            <w:tcW w:w="1716" w:type="dxa"/>
            <w:gridSpan w:val="2"/>
            <w:vAlign w:val="center"/>
          </w:tcPr>
          <w:p w14:paraId="6BBFF47D">
            <w:pPr>
              <w:spacing w:line="400" w:lineRule="exact"/>
              <w:jc w:val="center"/>
              <w:rPr>
                <w:rFonts w:eastAsia="方正仿宋_GBK"/>
                <w:bCs/>
                <w:color w:val="auto"/>
                <w:sz w:val="24"/>
              </w:rPr>
            </w:pPr>
            <w:r>
              <w:rPr>
                <w:rFonts w:eastAsia="方正仿宋_GBK"/>
                <w:bCs/>
                <w:color w:val="auto"/>
                <w:sz w:val="24"/>
              </w:rPr>
              <w:t>联系人及联系方式</w:t>
            </w:r>
          </w:p>
        </w:tc>
        <w:tc>
          <w:tcPr>
            <w:tcW w:w="1149" w:type="dxa"/>
            <w:vAlign w:val="center"/>
          </w:tcPr>
          <w:p w14:paraId="1D28E24F">
            <w:pPr>
              <w:spacing w:line="400" w:lineRule="exact"/>
              <w:jc w:val="center"/>
              <w:rPr>
                <w:rFonts w:eastAsia="方正仿宋_GBK"/>
                <w:bCs/>
                <w:color w:val="auto"/>
                <w:sz w:val="24"/>
              </w:rPr>
            </w:pPr>
            <w:r>
              <w:rPr>
                <w:rFonts w:eastAsia="方正仿宋_GBK"/>
                <w:bCs/>
                <w:color w:val="auto"/>
                <w:sz w:val="24"/>
              </w:rPr>
              <w:t>备注</w:t>
            </w:r>
          </w:p>
        </w:tc>
      </w:tr>
      <w:tr w14:paraId="5D625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5C08E810">
            <w:pPr>
              <w:spacing w:line="400" w:lineRule="exact"/>
              <w:jc w:val="center"/>
              <w:rPr>
                <w:rFonts w:eastAsia="方正仿宋_GBK"/>
                <w:color w:val="auto"/>
                <w:sz w:val="24"/>
              </w:rPr>
            </w:pPr>
          </w:p>
        </w:tc>
        <w:tc>
          <w:tcPr>
            <w:tcW w:w="1307" w:type="dxa"/>
            <w:vAlign w:val="center"/>
          </w:tcPr>
          <w:p w14:paraId="78DE73FD">
            <w:pPr>
              <w:spacing w:line="400" w:lineRule="exact"/>
              <w:jc w:val="center"/>
              <w:rPr>
                <w:rFonts w:eastAsia="方正仿宋_GBK"/>
                <w:color w:val="auto"/>
                <w:sz w:val="24"/>
              </w:rPr>
            </w:pPr>
          </w:p>
        </w:tc>
        <w:tc>
          <w:tcPr>
            <w:tcW w:w="1306" w:type="dxa"/>
            <w:vAlign w:val="center"/>
          </w:tcPr>
          <w:p w14:paraId="03A62AA9">
            <w:pPr>
              <w:spacing w:line="400" w:lineRule="exact"/>
              <w:jc w:val="center"/>
              <w:rPr>
                <w:rFonts w:eastAsia="方正仿宋_GBK"/>
                <w:color w:val="auto"/>
                <w:sz w:val="24"/>
              </w:rPr>
            </w:pPr>
          </w:p>
        </w:tc>
        <w:tc>
          <w:tcPr>
            <w:tcW w:w="1308" w:type="dxa"/>
            <w:vAlign w:val="center"/>
          </w:tcPr>
          <w:p w14:paraId="065E22C9">
            <w:pPr>
              <w:spacing w:line="400" w:lineRule="exact"/>
              <w:jc w:val="center"/>
              <w:rPr>
                <w:rFonts w:eastAsia="方正仿宋_GBK"/>
                <w:color w:val="auto"/>
                <w:sz w:val="24"/>
              </w:rPr>
            </w:pPr>
          </w:p>
        </w:tc>
        <w:tc>
          <w:tcPr>
            <w:tcW w:w="1260" w:type="dxa"/>
            <w:vAlign w:val="center"/>
          </w:tcPr>
          <w:p w14:paraId="409650FA">
            <w:pPr>
              <w:spacing w:line="400" w:lineRule="exact"/>
              <w:jc w:val="center"/>
              <w:rPr>
                <w:rFonts w:eastAsia="方正仿宋_GBK"/>
                <w:color w:val="auto"/>
                <w:sz w:val="24"/>
              </w:rPr>
            </w:pPr>
          </w:p>
        </w:tc>
        <w:tc>
          <w:tcPr>
            <w:tcW w:w="1716" w:type="dxa"/>
            <w:gridSpan w:val="2"/>
            <w:vAlign w:val="center"/>
          </w:tcPr>
          <w:p w14:paraId="34C44E7D">
            <w:pPr>
              <w:spacing w:line="400" w:lineRule="exact"/>
              <w:jc w:val="center"/>
              <w:rPr>
                <w:rFonts w:eastAsia="方正仿宋_GBK"/>
                <w:color w:val="auto"/>
                <w:sz w:val="24"/>
              </w:rPr>
            </w:pPr>
          </w:p>
        </w:tc>
        <w:tc>
          <w:tcPr>
            <w:tcW w:w="1149" w:type="dxa"/>
            <w:vAlign w:val="center"/>
          </w:tcPr>
          <w:p w14:paraId="68967BFE">
            <w:pPr>
              <w:spacing w:line="400" w:lineRule="exact"/>
              <w:jc w:val="center"/>
              <w:rPr>
                <w:rFonts w:eastAsia="方正仿宋_GBK"/>
                <w:color w:val="auto"/>
                <w:sz w:val="24"/>
              </w:rPr>
            </w:pPr>
          </w:p>
        </w:tc>
      </w:tr>
      <w:tr w14:paraId="62052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1DE5E421">
            <w:pPr>
              <w:spacing w:line="400" w:lineRule="exact"/>
              <w:jc w:val="center"/>
              <w:rPr>
                <w:rFonts w:eastAsia="方正仿宋_GBK"/>
                <w:color w:val="auto"/>
                <w:sz w:val="24"/>
              </w:rPr>
            </w:pPr>
          </w:p>
        </w:tc>
        <w:tc>
          <w:tcPr>
            <w:tcW w:w="1307" w:type="dxa"/>
            <w:vAlign w:val="center"/>
          </w:tcPr>
          <w:p w14:paraId="6BC28F92">
            <w:pPr>
              <w:spacing w:line="400" w:lineRule="exact"/>
              <w:jc w:val="center"/>
              <w:rPr>
                <w:rFonts w:eastAsia="方正仿宋_GBK"/>
                <w:color w:val="auto"/>
                <w:sz w:val="24"/>
              </w:rPr>
            </w:pPr>
          </w:p>
        </w:tc>
        <w:tc>
          <w:tcPr>
            <w:tcW w:w="1306" w:type="dxa"/>
            <w:vAlign w:val="center"/>
          </w:tcPr>
          <w:p w14:paraId="28278FFB">
            <w:pPr>
              <w:spacing w:line="400" w:lineRule="exact"/>
              <w:jc w:val="center"/>
              <w:rPr>
                <w:rFonts w:eastAsia="方正仿宋_GBK"/>
                <w:color w:val="auto"/>
                <w:sz w:val="24"/>
              </w:rPr>
            </w:pPr>
          </w:p>
        </w:tc>
        <w:tc>
          <w:tcPr>
            <w:tcW w:w="1308" w:type="dxa"/>
            <w:vAlign w:val="center"/>
          </w:tcPr>
          <w:p w14:paraId="72EEB3A4">
            <w:pPr>
              <w:spacing w:line="400" w:lineRule="exact"/>
              <w:jc w:val="center"/>
              <w:rPr>
                <w:rFonts w:eastAsia="方正仿宋_GBK"/>
                <w:color w:val="auto"/>
                <w:sz w:val="24"/>
              </w:rPr>
            </w:pPr>
          </w:p>
        </w:tc>
        <w:tc>
          <w:tcPr>
            <w:tcW w:w="1260" w:type="dxa"/>
            <w:vAlign w:val="center"/>
          </w:tcPr>
          <w:p w14:paraId="5D2DBDAE">
            <w:pPr>
              <w:spacing w:line="400" w:lineRule="exact"/>
              <w:jc w:val="center"/>
              <w:rPr>
                <w:rFonts w:eastAsia="方正仿宋_GBK"/>
                <w:color w:val="auto"/>
                <w:sz w:val="24"/>
              </w:rPr>
            </w:pPr>
          </w:p>
        </w:tc>
        <w:tc>
          <w:tcPr>
            <w:tcW w:w="1716" w:type="dxa"/>
            <w:gridSpan w:val="2"/>
            <w:vAlign w:val="center"/>
          </w:tcPr>
          <w:p w14:paraId="6AB481A9">
            <w:pPr>
              <w:spacing w:line="400" w:lineRule="exact"/>
              <w:jc w:val="center"/>
              <w:rPr>
                <w:rFonts w:eastAsia="方正仿宋_GBK"/>
                <w:color w:val="auto"/>
                <w:sz w:val="24"/>
              </w:rPr>
            </w:pPr>
          </w:p>
        </w:tc>
        <w:tc>
          <w:tcPr>
            <w:tcW w:w="1149" w:type="dxa"/>
            <w:vAlign w:val="center"/>
          </w:tcPr>
          <w:p w14:paraId="6A1F2AD7">
            <w:pPr>
              <w:spacing w:line="400" w:lineRule="exact"/>
              <w:jc w:val="center"/>
              <w:rPr>
                <w:rFonts w:eastAsia="方正仿宋_GBK"/>
                <w:color w:val="auto"/>
                <w:sz w:val="24"/>
              </w:rPr>
            </w:pPr>
          </w:p>
        </w:tc>
      </w:tr>
      <w:tr w14:paraId="3D2B2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129E4BE0">
            <w:pPr>
              <w:spacing w:line="400" w:lineRule="exact"/>
              <w:jc w:val="center"/>
              <w:rPr>
                <w:rFonts w:eastAsia="方正仿宋_GBK"/>
                <w:color w:val="auto"/>
                <w:sz w:val="24"/>
              </w:rPr>
            </w:pPr>
          </w:p>
        </w:tc>
        <w:tc>
          <w:tcPr>
            <w:tcW w:w="1307" w:type="dxa"/>
            <w:vAlign w:val="center"/>
          </w:tcPr>
          <w:p w14:paraId="77EB4228">
            <w:pPr>
              <w:spacing w:line="400" w:lineRule="exact"/>
              <w:jc w:val="center"/>
              <w:rPr>
                <w:rFonts w:eastAsia="方正仿宋_GBK"/>
                <w:color w:val="auto"/>
                <w:sz w:val="24"/>
              </w:rPr>
            </w:pPr>
          </w:p>
        </w:tc>
        <w:tc>
          <w:tcPr>
            <w:tcW w:w="1306" w:type="dxa"/>
            <w:vAlign w:val="center"/>
          </w:tcPr>
          <w:p w14:paraId="687890E0">
            <w:pPr>
              <w:spacing w:line="400" w:lineRule="exact"/>
              <w:jc w:val="center"/>
              <w:rPr>
                <w:rFonts w:eastAsia="方正仿宋_GBK"/>
                <w:color w:val="auto"/>
                <w:sz w:val="24"/>
              </w:rPr>
            </w:pPr>
          </w:p>
        </w:tc>
        <w:tc>
          <w:tcPr>
            <w:tcW w:w="1308" w:type="dxa"/>
            <w:vAlign w:val="center"/>
          </w:tcPr>
          <w:p w14:paraId="1383D4D4">
            <w:pPr>
              <w:spacing w:line="400" w:lineRule="exact"/>
              <w:jc w:val="center"/>
              <w:rPr>
                <w:rFonts w:eastAsia="方正仿宋_GBK"/>
                <w:color w:val="auto"/>
                <w:sz w:val="24"/>
              </w:rPr>
            </w:pPr>
          </w:p>
        </w:tc>
        <w:tc>
          <w:tcPr>
            <w:tcW w:w="1260" w:type="dxa"/>
            <w:vAlign w:val="center"/>
          </w:tcPr>
          <w:p w14:paraId="0F3DC40D">
            <w:pPr>
              <w:spacing w:line="400" w:lineRule="exact"/>
              <w:jc w:val="center"/>
              <w:rPr>
                <w:rFonts w:eastAsia="方正仿宋_GBK"/>
                <w:color w:val="auto"/>
                <w:sz w:val="24"/>
              </w:rPr>
            </w:pPr>
          </w:p>
        </w:tc>
        <w:tc>
          <w:tcPr>
            <w:tcW w:w="1716" w:type="dxa"/>
            <w:gridSpan w:val="2"/>
            <w:vAlign w:val="center"/>
          </w:tcPr>
          <w:p w14:paraId="0C4ECE9E">
            <w:pPr>
              <w:spacing w:line="400" w:lineRule="exact"/>
              <w:jc w:val="center"/>
              <w:rPr>
                <w:rFonts w:eastAsia="方正仿宋_GBK"/>
                <w:color w:val="auto"/>
                <w:sz w:val="24"/>
              </w:rPr>
            </w:pPr>
          </w:p>
        </w:tc>
        <w:tc>
          <w:tcPr>
            <w:tcW w:w="1149" w:type="dxa"/>
            <w:vAlign w:val="center"/>
          </w:tcPr>
          <w:p w14:paraId="3A73DB37">
            <w:pPr>
              <w:spacing w:line="400" w:lineRule="exact"/>
              <w:jc w:val="center"/>
              <w:rPr>
                <w:rFonts w:eastAsia="方正仿宋_GBK"/>
                <w:color w:val="auto"/>
                <w:sz w:val="24"/>
              </w:rPr>
            </w:pPr>
          </w:p>
        </w:tc>
      </w:tr>
      <w:tr w14:paraId="1B58B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06250A86">
            <w:pPr>
              <w:spacing w:line="400" w:lineRule="exact"/>
              <w:jc w:val="center"/>
              <w:rPr>
                <w:rFonts w:eastAsia="方正仿宋_GBK"/>
                <w:color w:val="auto"/>
                <w:sz w:val="24"/>
              </w:rPr>
            </w:pPr>
          </w:p>
        </w:tc>
        <w:tc>
          <w:tcPr>
            <w:tcW w:w="1307" w:type="dxa"/>
            <w:vAlign w:val="center"/>
          </w:tcPr>
          <w:p w14:paraId="7AA513F9">
            <w:pPr>
              <w:spacing w:line="400" w:lineRule="exact"/>
              <w:jc w:val="center"/>
              <w:rPr>
                <w:rFonts w:eastAsia="方正仿宋_GBK"/>
                <w:color w:val="auto"/>
                <w:sz w:val="24"/>
              </w:rPr>
            </w:pPr>
          </w:p>
        </w:tc>
        <w:tc>
          <w:tcPr>
            <w:tcW w:w="1306" w:type="dxa"/>
            <w:vAlign w:val="center"/>
          </w:tcPr>
          <w:p w14:paraId="589A0349">
            <w:pPr>
              <w:spacing w:line="400" w:lineRule="exact"/>
              <w:jc w:val="center"/>
              <w:rPr>
                <w:rFonts w:eastAsia="方正仿宋_GBK"/>
                <w:color w:val="auto"/>
                <w:sz w:val="24"/>
              </w:rPr>
            </w:pPr>
          </w:p>
        </w:tc>
        <w:tc>
          <w:tcPr>
            <w:tcW w:w="1308" w:type="dxa"/>
            <w:vAlign w:val="center"/>
          </w:tcPr>
          <w:p w14:paraId="61314D7D">
            <w:pPr>
              <w:spacing w:line="400" w:lineRule="exact"/>
              <w:jc w:val="center"/>
              <w:rPr>
                <w:rFonts w:eastAsia="方正仿宋_GBK"/>
                <w:color w:val="auto"/>
                <w:sz w:val="24"/>
              </w:rPr>
            </w:pPr>
          </w:p>
        </w:tc>
        <w:tc>
          <w:tcPr>
            <w:tcW w:w="1260" w:type="dxa"/>
            <w:vAlign w:val="center"/>
          </w:tcPr>
          <w:p w14:paraId="39E863BB">
            <w:pPr>
              <w:spacing w:line="400" w:lineRule="exact"/>
              <w:jc w:val="center"/>
              <w:rPr>
                <w:rFonts w:eastAsia="方正仿宋_GBK"/>
                <w:color w:val="auto"/>
                <w:sz w:val="24"/>
              </w:rPr>
            </w:pPr>
          </w:p>
        </w:tc>
        <w:tc>
          <w:tcPr>
            <w:tcW w:w="1716" w:type="dxa"/>
            <w:gridSpan w:val="2"/>
            <w:vAlign w:val="center"/>
          </w:tcPr>
          <w:p w14:paraId="5FF3CDCB">
            <w:pPr>
              <w:spacing w:line="400" w:lineRule="exact"/>
              <w:jc w:val="center"/>
              <w:rPr>
                <w:rFonts w:eastAsia="方正仿宋_GBK"/>
                <w:color w:val="auto"/>
                <w:sz w:val="24"/>
              </w:rPr>
            </w:pPr>
          </w:p>
        </w:tc>
        <w:tc>
          <w:tcPr>
            <w:tcW w:w="1149" w:type="dxa"/>
            <w:vAlign w:val="center"/>
          </w:tcPr>
          <w:p w14:paraId="379C7CED">
            <w:pPr>
              <w:spacing w:line="400" w:lineRule="exact"/>
              <w:jc w:val="center"/>
              <w:rPr>
                <w:rFonts w:eastAsia="方正仿宋_GBK"/>
                <w:color w:val="auto"/>
                <w:sz w:val="24"/>
              </w:rPr>
            </w:pPr>
          </w:p>
        </w:tc>
      </w:tr>
      <w:tr w14:paraId="72C0B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39FA0BC0">
            <w:pPr>
              <w:spacing w:line="400" w:lineRule="exact"/>
              <w:rPr>
                <w:rFonts w:eastAsia="方正仿宋_GBK"/>
                <w:color w:val="auto"/>
                <w:sz w:val="24"/>
              </w:rPr>
            </w:pPr>
          </w:p>
        </w:tc>
        <w:tc>
          <w:tcPr>
            <w:tcW w:w="1307" w:type="dxa"/>
            <w:vAlign w:val="center"/>
          </w:tcPr>
          <w:p w14:paraId="2502FC7E">
            <w:pPr>
              <w:spacing w:line="400" w:lineRule="exact"/>
              <w:rPr>
                <w:rFonts w:eastAsia="方正仿宋_GBK"/>
                <w:color w:val="auto"/>
                <w:sz w:val="24"/>
              </w:rPr>
            </w:pPr>
          </w:p>
        </w:tc>
        <w:tc>
          <w:tcPr>
            <w:tcW w:w="1306" w:type="dxa"/>
            <w:vAlign w:val="center"/>
          </w:tcPr>
          <w:p w14:paraId="7DA0D36B">
            <w:pPr>
              <w:spacing w:line="400" w:lineRule="exact"/>
              <w:rPr>
                <w:rFonts w:eastAsia="方正仿宋_GBK"/>
                <w:color w:val="auto"/>
                <w:sz w:val="24"/>
              </w:rPr>
            </w:pPr>
          </w:p>
        </w:tc>
        <w:tc>
          <w:tcPr>
            <w:tcW w:w="1308" w:type="dxa"/>
            <w:vAlign w:val="center"/>
          </w:tcPr>
          <w:p w14:paraId="23AFD5A7">
            <w:pPr>
              <w:spacing w:line="400" w:lineRule="exact"/>
              <w:rPr>
                <w:rFonts w:eastAsia="方正仿宋_GBK"/>
                <w:color w:val="auto"/>
                <w:sz w:val="24"/>
              </w:rPr>
            </w:pPr>
          </w:p>
        </w:tc>
        <w:tc>
          <w:tcPr>
            <w:tcW w:w="1269" w:type="dxa"/>
            <w:gridSpan w:val="2"/>
            <w:vAlign w:val="center"/>
          </w:tcPr>
          <w:p w14:paraId="01940B75">
            <w:pPr>
              <w:spacing w:line="400" w:lineRule="exact"/>
              <w:rPr>
                <w:rFonts w:eastAsia="方正仿宋_GBK"/>
                <w:color w:val="auto"/>
                <w:sz w:val="24"/>
              </w:rPr>
            </w:pPr>
          </w:p>
        </w:tc>
        <w:tc>
          <w:tcPr>
            <w:tcW w:w="1707" w:type="dxa"/>
            <w:vAlign w:val="center"/>
          </w:tcPr>
          <w:p w14:paraId="3EECB4C7">
            <w:pPr>
              <w:spacing w:line="400" w:lineRule="exact"/>
              <w:rPr>
                <w:rFonts w:eastAsia="方正仿宋_GBK"/>
                <w:color w:val="auto"/>
                <w:sz w:val="24"/>
              </w:rPr>
            </w:pPr>
          </w:p>
        </w:tc>
        <w:tc>
          <w:tcPr>
            <w:tcW w:w="1149" w:type="dxa"/>
            <w:vAlign w:val="center"/>
          </w:tcPr>
          <w:p w14:paraId="731911E1">
            <w:pPr>
              <w:spacing w:line="400" w:lineRule="exact"/>
              <w:rPr>
                <w:rFonts w:eastAsia="方正仿宋_GBK"/>
                <w:color w:val="auto"/>
                <w:sz w:val="24"/>
              </w:rPr>
            </w:pPr>
          </w:p>
        </w:tc>
      </w:tr>
      <w:tr w14:paraId="3F4EF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52D1EC0E">
            <w:pPr>
              <w:spacing w:line="400" w:lineRule="exact"/>
              <w:rPr>
                <w:rFonts w:eastAsia="方正仿宋_GBK"/>
                <w:color w:val="auto"/>
                <w:sz w:val="24"/>
              </w:rPr>
            </w:pPr>
          </w:p>
        </w:tc>
        <w:tc>
          <w:tcPr>
            <w:tcW w:w="1307" w:type="dxa"/>
            <w:vAlign w:val="center"/>
          </w:tcPr>
          <w:p w14:paraId="48D5FBE1">
            <w:pPr>
              <w:spacing w:line="400" w:lineRule="exact"/>
              <w:rPr>
                <w:rFonts w:eastAsia="方正仿宋_GBK"/>
                <w:color w:val="auto"/>
                <w:sz w:val="24"/>
              </w:rPr>
            </w:pPr>
          </w:p>
        </w:tc>
        <w:tc>
          <w:tcPr>
            <w:tcW w:w="1306" w:type="dxa"/>
            <w:vAlign w:val="center"/>
          </w:tcPr>
          <w:p w14:paraId="0FEADABF">
            <w:pPr>
              <w:spacing w:line="400" w:lineRule="exact"/>
              <w:rPr>
                <w:rFonts w:eastAsia="方正仿宋_GBK"/>
                <w:color w:val="auto"/>
                <w:sz w:val="24"/>
              </w:rPr>
            </w:pPr>
          </w:p>
        </w:tc>
        <w:tc>
          <w:tcPr>
            <w:tcW w:w="1308" w:type="dxa"/>
            <w:vAlign w:val="center"/>
          </w:tcPr>
          <w:p w14:paraId="24FCE5B8">
            <w:pPr>
              <w:spacing w:line="400" w:lineRule="exact"/>
              <w:rPr>
                <w:rFonts w:eastAsia="方正仿宋_GBK"/>
                <w:color w:val="auto"/>
                <w:sz w:val="24"/>
              </w:rPr>
            </w:pPr>
          </w:p>
        </w:tc>
        <w:tc>
          <w:tcPr>
            <w:tcW w:w="1269" w:type="dxa"/>
            <w:gridSpan w:val="2"/>
            <w:vAlign w:val="center"/>
          </w:tcPr>
          <w:p w14:paraId="41471FF7">
            <w:pPr>
              <w:spacing w:line="400" w:lineRule="exact"/>
              <w:rPr>
                <w:rFonts w:eastAsia="方正仿宋_GBK"/>
                <w:color w:val="auto"/>
                <w:sz w:val="24"/>
              </w:rPr>
            </w:pPr>
          </w:p>
        </w:tc>
        <w:tc>
          <w:tcPr>
            <w:tcW w:w="1707" w:type="dxa"/>
            <w:vAlign w:val="center"/>
          </w:tcPr>
          <w:p w14:paraId="1DF55A37">
            <w:pPr>
              <w:spacing w:line="400" w:lineRule="exact"/>
              <w:rPr>
                <w:rFonts w:eastAsia="方正仿宋_GBK"/>
                <w:color w:val="auto"/>
                <w:sz w:val="24"/>
              </w:rPr>
            </w:pPr>
          </w:p>
        </w:tc>
        <w:tc>
          <w:tcPr>
            <w:tcW w:w="1149" w:type="dxa"/>
            <w:vAlign w:val="center"/>
          </w:tcPr>
          <w:p w14:paraId="2091CDAF">
            <w:pPr>
              <w:spacing w:line="400" w:lineRule="exact"/>
              <w:rPr>
                <w:rFonts w:eastAsia="方正仿宋_GBK"/>
                <w:color w:val="auto"/>
                <w:sz w:val="24"/>
              </w:rPr>
            </w:pPr>
          </w:p>
        </w:tc>
      </w:tr>
      <w:tr w14:paraId="45978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2EE8B7F8">
            <w:pPr>
              <w:spacing w:line="400" w:lineRule="exact"/>
              <w:jc w:val="center"/>
              <w:rPr>
                <w:rFonts w:eastAsia="方正仿宋_GBK"/>
                <w:color w:val="auto"/>
                <w:sz w:val="24"/>
              </w:rPr>
            </w:pPr>
          </w:p>
        </w:tc>
        <w:tc>
          <w:tcPr>
            <w:tcW w:w="1307" w:type="dxa"/>
            <w:vAlign w:val="center"/>
          </w:tcPr>
          <w:p w14:paraId="45A75FE3">
            <w:pPr>
              <w:spacing w:line="400" w:lineRule="exact"/>
              <w:jc w:val="center"/>
              <w:rPr>
                <w:rFonts w:eastAsia="方正仿宋_GBK"/>
                <w:color w:val="auto"/>
                <w:sz w:val="24"/>
              </w:rPr>
            </w:pPr>
          </w:p>
        </w:tc>
        <w:tc>
          <w:tcPr>
            <w:tcW w:w="1306" w:type="dxa"/>
            <w:vAlign w:val="center"/>
          </w:tcPr>
          <w:p w14:paraId="362F194D">
            <w:pPr>
              <w:spacing w:line="400" w:lineRule="exact"/>
              <w:jc w:val="center"/>
              <w:rPr>
                <w:rFonts w:eastAsia="方正仿宋_GBK"/>
                <w:color w:val="auto"/>
                <w:sz w:val="24"/>
              </w:rPr>
            </w:pPr>
          </w:p>
        </w:tc>
        <w:tc>
          <w:tcPr>
            <w:tcW w:w="1308" w:type="dxa"/>
            <w:vAlign w:val="center"/>
          </w:tcPr>
          <w:p w14:paraId="7C33DBBA">
            <w:pPr>
              <w:spacing w:line="400" w:lineRule="exact"/>
              <w:jc w:val="center"/>
              <w:rPr>
                <w:rFonts w:eastAsia="方正仿宋_GBK"/>
                <w:color w:val="auto"/>
                <w:sz w:val="24"/>
              </w:rPr>
            </w:pPr>
          </w:p>
        </w:tc>
        <w:tc>
          <w:tcPr>
            <w:tcW w:w="1269" w:type="dxa"/>
            <w:gridSpan w:val="2"/>
            <w:vAlign w:val="center"/>
          </w:tcPr>
          <w:p w14:paraId="6777FC18">
            <w:pPr>
              <w:spacing w:line="400" w:lineRule="exact"/>
              <w:jc w:val="center"/>
              <w:rPr>
                <w:rFonts w:eastAsia="方正仿宋_GBK"/>
                <w:color w:val="auto"/>
                <w:sz w:val="24"/>
              </w:rPr>
            </w:pPr>
          </w:p>
        </w:tc>
        <w:tc>
          <w:tcPr>
            <w:tcW w:w="1707" w:type="dxa"/>
            <w:vAlign w:val="center"/>
          </w:tcPr>
          <w:p w14:paraId="128A835E">
            <w:pPr>
              <w:spacing w:line="400" w:lineRule="exact"/>
              <w:jc w:val="center"/>
              <w:rPr>
                <w:rFonts w:eastAsia="方正仿宋_GBK"/>
                <w:color w:val="auto"/>
                <w:sz w:val="24"/>
              </w:rPr>
            </w:pPr>
          </w:p>
        </w:tc>
        <w:tc>
          <w:tcPr>
            <w:tcW w:w="1149" w:type="dxa"/>
            <w:vAlign w:val="center"/>
          </w:tcPr>
          <w:p w14:paraId="3AD37958">
            <w:pPr>
              <w:spacing w:line="400" w:lineRule="exact"/>
              <w:jc w:val="center"/>
              <w:rPr>
                <w:rFonts w:eastAsia="方正仿宋_GBK"/>
                <w:color w:val="auto"/>
                <w:sz w:val="24"/>
              </w:rPr>
            </w:pPr>
          </w:p>
        </w:tc>
      </w:tr>
      <w:tr w14:paraId="41C42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00" w:hRule="atLeast"/>
          <w:jc w:val="center"/>
        </w:trPr>
        <w:tc>
          <w:tcPr>
            <w:tcW w:w="720" w:type="dxa"/>
            <w:vAlign w:val="center"/>
          </w:tcPr>
          <w:p w14:paraId="5C6EDF39">
            <w:pPr>
              <w:spacing w:line="400" w:lineRule="exact"/>
              <w:jc w:val="center"/>
              <w:rPr>
                <w:rFonts w:eastAsia="方正仿宋_GBK"/>
                <w:color w:val="auto"/>
                <w:sz w:val="24"/>
              </w:rPr>
            </w:pPr>
          </w:p>
        </w:tc>
        <w:tc>
          <w:tcPr>
            <w:tcW w:w="1307" w:type="dxa"/>
            <w:vAlign w:val="center"/>
          </w:tcPr>
          <w:p w14:paraId="208870B2">
            <w:pPr>
              <w:spacing w:line="400" w:lineRule="exact"/>
              <w:jc w:val="center"/>
              <w:rPr>
                <w:rFonts w:eastAsia="方正仿宋_GBK"/>
                <w:color w:val="auto"/>
                <w:sz w:val="24"/>
              </w:rPr>
            </w:pPr>
          </w:p>
        </w:tc>
        <w:tc>
          <w:tcPr>
            <w:tcW w:w="1306" w:type="dxa"/>
            <w:vAlign w:val="center"/>
          </w:tcPr>
          <w:p w14:paraId="219AD7E2">
            <w:pPr>
              <w:spacing w:line="400" w:lineRule="exact"/>
              <w:jc w:val="center"/>
              <w:rPr>
                <w:rFonts w:eastAsia="方正仿宋_GBK"/>
                <w:color w:val="auto"/>
                <w:sz w:val="24"/>
              </w:rPr>
            </w:pPr>
          </w:p>
        </w:tc>
        <w:tc>
          <w:tcPr>
            <w:tcW w:w="1308" w:type="dxa"/>
            <w:vAlign w:val="center"/>
          </w:tcPr>
          <w:p w14:paraId="53F8FEBA">
            <w:pPr>
              <w:spacing w:line="400" w:lineRule="exact"/>
              <w:jc w:val="center"/>
              <w:rPr>
                <w:rFonts w:eastAsia="方正仿宋_GBK"/>
                <w:color w:val="auto"/>
                <w:sz w:val="24"/>
              </w:rPr>
            </w:pPr>
          </w:p>
        </w:tc>
        <w:tc>
          <w:tcPr>
            <w:tcW w:w="1269" w:type="dxa"/>
            <w:gridSpan w:val="2"/>
            <w:vAlign w:val="center"/>
          </w:tcPr>
          <w:p w14:paraId="096BF27B">
            <w:pPr>
              <w:spacing w:line="400" w:lineRule="exact"/>
              <w:jc w:val="center"/>
              <w:rPr>
                <w:rFonts w:eastAsia="方正仿宋_GBK"/>
                <w:color w:val="auto"/>
                <w:sz w:val="24"/>
              </w:rPr>
            </w:pPr>
          </w:p>
        </w:tc>
        <w:tc>
          <w:tcPr>
            <w:tcW w:w="1707" w:type="dxa"/>
            <w:vAlign w:val="center"/>
          </w:tcPr>
          <w:p w14:paraId="3DE2FDD8">
            <w:pPr>
              <w:spacing w:line="400" w:lineRule="exact"/>
              <w:jc w:val="center"/>
              <w:rPr>
                <w:rFonts w:eastAsia="方正仿宋_GBK"/>
                <w:color w:val="auto"/>
                <w:sz w:val="24"/>
              </w:rPr>
            </w:pPr>
          </w:p>
        </w:tc>
        <w:tc>
          <w:tcPr>
            <w:tcW w:w="1149" w:type="dxa"/>
            <w:vAlign w:val="center"/>
          </w:tcPr>
          <w:p w14:paraId="4090034E">
            <w:pPr>
              <w:spacing w:line="400" w:lineRule="exact"/>
              <w:jc w:val="center"/>
              <w:rPr>
                <w:rFonts w:eastAsia="方正仿宋_GBK"/>
                <w:color w:val="auto"/>
                <w:sz w:val="24"/>
              </w:rPr>
            </w:pPr>
          </w:p>
        </w:tc>
      </w:tr>
      <w:tr w14:paraId="64188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510" w:hRule="atLeast"/>
          <w:jc w:val="center"/>
        </w:trPr>
        <w:tc>
          <w:tcPr>
            <w:tcW w:w="720" w:type="dxa"/>
            <w:vAlign w:val="center"/>
          </w:tcPr>
          <w:p w14:paraId="18474876">
            <w:pPr>
              <w:spacing w:line="400" w:lineRule="exact"/>
              <w:jc w:val="center"/>
              <w:rPr>
                <w:rFonts w:eastAsia="方正仿宋_GBK"/>
                <w:color w:val="auto"/>
                <w:sz w:val="24"/>
              </w:rPr>
            </w:pPr>
          </w:p>
        </w:tc>
        <w:tc>
          <w:tcPr>
            <w:tcW w:w="1307" w:type="dxa"/>
            <w:vAlign w:val="center"/>
          </w:tcPr>
          <w:p w14:paraId="4875AC86">
            <w:pPr>
              <w:spacing w:line="400" w:lineRule="exact"/>
              <w:jc w:val="center"/>
              <w:rPr>
                <w:rFonts w:eastAsia="方正仿宋_GBK"/>
                <w:color w:val="auto"/>
                <w:sz w:val="24"/>
              </w:rPr>
            </w:pPr>
          </w:p>
        </w:tc>
        <w:tc>
          <w:tcPr>
            <w:tcW w:w="1306" w:type="dxa"/>
            <w:vAlign w:val="center"/>
          </w:tcPr>
          <w:p w14:paraId="31A4A992">
            <w:pPr>
              <w:spacing w:line="400" w:lineRule="exact"/>
              <w:jc w:val="center"/>
              <w:rPr>
                <w:rFonts w:eastAsia="方正仿宋_GBK"/>
                <w:color w:val="auto"/>
                <w:sz w:val="24"/>
              </w:rPr>
            </w:pPr>
          </w:p>
        </w:tc>
        <w:tc>
          <w:tcPr>
            <w:tcW w:w="1308" w:type="dxa"/>
            <w:vAlign w:val="center"/>
          </w:tcPr>
          <w:p w14:paraId="15FB33DD">
            <w:pPr>
              <w:spacing w:line="400" w:lineRule="exact"/>
              <w:jc w:val="center"/>
              <w:rPr>
                <w:rFonts w:eastAsia="方正仿宋_GBK"/>
                <w:color w:val="auto"/>
                <w:sz w:val="24"/>
              </w:rPr>
            </w:pPr>
          </w:p>
        </w:tc>
        <w:tc>
          <w:tcPr>
            <w:tcW w:w="1269" w:type="dxa"/>
            <w:gridSpan w:val="2"/>
            <w:vAlign w:val="center"/>
          </w:tcPr>
          <w:p w14:paraId="38CBD41D">
            <w:pPr>
              <w:spacing w:line="400" w:lineRule="exact"/>
              <w:jc w:val="center"/>
              <w:rPr>
                <w:rFonts w:eastAsia="方正仿宋_GBK"/>
                <w:color w:val="auto"/>
                <w:sz w:val="24"/>
              </w:rPr>
            </w:pPr>
          </w:p>
        </w:tc>
        <w:tc>
          <w:tcPr>
            <w:tcW w:w="1707" w:type="dxa"/>
            <w:vAlign w:val="center"/>
          </w:tcPr>
          <w:p w14:paraId="50A86E30">
            <w:pPr>
              <w:spacing w:line="400" w:lineRule="exact"/>
              <w:jc w:val="center"/>
              <w:rPr>
                <w:rFonts w:eastAsia="方正仿宋_GBK"/>
                <w:color w:val="auto"/>
                <w:sz w:val="24"/>
              </w:rPr>
            </w:pPr>
          </w:p>
        </w:tc>
        <w:tc>
          <w:tcPr>
            <w:tcW w:w="1149" w:type="dxa"/>
            <w:vAlign w:val="center"/>
          </w:tcPr>
          <w:p w14:paraId="15CDD14D">
            <w:pPr>
              <w:spacing w:line="400" w:lineRule="exact"/>
              <w:jc w:val="center"/>
              <w:rPr>
                <w:rFonts w:eastAsia="方正仿宋_GBK"/>
                <w:color w:val="auto"/>
                <w:sz w:val="24"/>
              </w:rPr>
            </w:pPr>
          </w:p>
        </w:tc>
      </w:tr>
      <w:tr w14:paraId="4AB8A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15" w:hRule="atLeast"/>
          <w:jc w:val="center"/>
        </w:trPr>
        <w:tc>
          <w:tcPr>
            <w:tcW w:w="720" w:type="dxa"/>
            <w:vAlign w:val="center"/>
          </w:tcPr>
          <w:p w14:paraId="1DA94BDB">
            <w:pPr>
              <w:spacing w:line="400" w:lineRule="exact"/>
              <w:jc w:val="center"/>
              <w:rPr>
                <w:rFonts w:eastAsia="方正仿宋_GBK"/>
                <w:color w:val="auto"/>
                <w:sz w:val="24"/>
              </w:rPr>
            </w:pPr>
          </w:p>
        </w:tc>
        <w:tc>
          <w:tcPr>
            <w:tcW w:w="1307" w:type="dxa"/>
            <w:vAlign w:val="center"/>
          </w:tcPr>
          <w:p w14:paraId="49EA3631">
            <w:pPr>
              <w:spacing w:line="400" w:lineRule="exact"/>
              <w:jc w:val="center"/>
              <w:rPr>
                <w:rFonts w:eastAsia="方正仿宋_GBK"/>
                <w:color w:val="auto"/>
                <w:sz w:val="24"/>
              </w:rPr>
            </w:pPr>
          </w:p>
        </w:tc>
        <w:tc>
          <w:tcPr>
            <w:tcW w:w="1306" w:type="dxa"/>
            <w:vAlign w:val="center"/>
          </w:tcPr>
          <w:p w14:paraId="6158BE90">
            <w:pPr>
              <w:spacing w:line="400" w:lineRule="exact"/>
              <w:jc w:val="center"/>
              <w:rPr>
                <w:rFonts w:eastAsia="方正仿宋_GBK"/>
                <w:color w:val="auto"/>
                <w:sz w:val="24"/>
              </w:rPr>
            </w:pPr>
          </w:p>
        </w:tc>
        <w:tc>
          <w:tcPr>
            <w:tcW w:w="1308" w:type="dxa"/>
            <w:vAlign w:val="center"/>
          </w:tcPr>
          <w:p w14:paraId="7EFBBE8C">
            <w:pPr>
              <w:spacing w:line="400" w:lineRule="exact"/>
              <w:jc w:val="center"/>
              <w:rPr>
                <w:rFonts w:eastAsia="方正仿宋_GBK"/>
                <w:color w:val="auto"/>
                <w:sz w:val="24"/>
              </w:rPr>
            </w:pPr>
          </w:p>
        </w:tc>
        <w:tc>
          <w:tcPr>
            <w:tcW w:w="1269" w:type="dxa"/>
            <w:gridSpan w:val="2"/>
            <w:vAlign w:val="center"/>
          </w:tcPr>
          <w:p w14:paraId="68212404">
            <w:pPr>
              <w:spacing w:line="400" w:lineRule="exact"/>
              <w:jc w:val="center"/>
              <w:rPr>
                <w:rFonts w:eastAsia="方正仿宋_GBK"/>
                <w:color w:val="auto"/>
                <w:sz w:val="24"/>
              </w:rPr>
            </w:pPr>
          </w:p>
        </w:tc>
        <w:tc>
          <w:tcPr>
            <w:tcW w:w="1707" w:type="dxa"/>
            <w:vAlign w:val="center"/>
          </w:tcPr>
          <w:p w14:paraId="4306EE49">
            <w:pPr>
              <w:spacing w:line="400" w:lineRule="exact"/>
              <w:jc w:val="center"/>
              <w:rPr>
                <w:rFonts w:eastAsia="方正仿宋_GBK"/>
                <w:color w:val="auto"/>
                <w:sz w:val="24"/>
              </w:rPr>
            </w:pPr>
          </w:p>
        </w:tc>
        <w:tc>
          <w:tcPr>
            <w:tcW w:w="1149" w:type="dxa"/>
            <w:vAlign w:val="center"/>
          </w:tcPr>
          <w:p w14:paraId="62BAB531">
            <w:pPr>
              <w:spacing w:line="400" w:lineRule="exact"/>
              <w:jc w:val="center"/>
              <w:rPr>
                <w:rFonts w:eastAsia="方正仿宋_GBK"/>
                <w:color w:val="auto"/>
                <w:sz w:val="24"/>
              </w:rPr>
            </w:pPr>
          </w:p>
        </w:tc>
      </w:tr>
      <w:tr w14:paraId="55941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615" w:hRule="atLeast"/>
          <w:jc w:val="center"/>
        </w:trPr>
        <w:tc>
          <w:tcPr>
            <w:tcW w:w="720" w:type="dxa"/>
            <w:vAlign w:val="center"/>
          </w:tcPr>
          <w:p w14:paraId="56A7A831">
            <w:pPr>
              <w:spacing w:line="400" w:lineRule="exact"/>
              <w:jc w:val="center"/>
              <w:rPr>
                <w:rFonts w:eastAsia="方正仿宋_GBK"/>
                <w:color w:val="auto"/>
                <w:sz w:val="24"/>
              </w:rPr>
            </w:pPr>
          </w:p>
        </w:tc>
        <w:tc>
          <w:tcPr>
            <w:tcW w:w="1307" w:type="dxa"/>
            <w:vAlign w:val="center"/>
          </w:tcPr>
          <w:p w14:paraId="4366FBEA">
            <w:pPr>
              <w:spacing w:line="400" w:lineRule="exact"/>
              <w:jc w:val="center"/>
              <w:rPr>
                <w:rFonts w:eastAsia="方正仿宋_GBK"/>
                <w:color w:val="auto"/>
                <w:sz w:val="24"/>
              </w:rPr>
            </w:pPr>
          </w:p>
        </w:tc>
        <w:tc>
          <w:tcPr>
            <w:tcW w:w="1306" w:type="dxa"/>
            <w:vAlign w:val="center"/>
          </w:tcPr>
          <w:p w14:paraId="179D9D0C">
            <w:pPr>
              <w:spacing w:line="400" w:lineRule="exact"/>
              <w:jc w:val="center"/>
              <w:rPr>
                <w:rFonts w:eastAsia="方正仿宋_GBK"/>
                <w:color w:val="auto"/>
                <w:sz w:val="24"/>
              </w:rPr>
            </w:pPr>
          </w:p>
        </w:tc>
        <w:tc>
          <w:tcPr>
            <w:tcW w:w="1308" w:type="dxa"/>
            <w:vAlign w:val="center"/>
          </w:tcPr>
          <w:p w14:paraId="59B80537">
            <w:pPr>
              <w:spacing w:line="400" w:lineRule="exact"/>
              <w:jc w:val="center"/>
              <w:rPr>
                <w:rFonts w:eastAsia="方正仿宋_GBK"/>
                <w:color w:val="auto"/>
                <w:sz w:val="24"/>
              </w:rPr>
            </w:pPr>
          </w:p>
        </w:tc>
        <w:tc>
          <w:tcPr>
            <w:tcW w:w="1269" w:type="dxa"/>
            <w:gridSpan w:val="2"/>
            <w:vAlign w:val="center"/>
          </w:tcPr>
          <w:p w14:paraId="2B623B08">
            <w:pPr>
              <w:spacing w:line="400" w:lineRule="exact"/>
              <w:jc w:val="center"/>
              <w:rPr>
                <w:rFonts w:eastAsia="方正仿宋_GBK"/>
                <w:color w:val="auto"/>
                <w:sz w:val="24"/>
              </w:rPr>
            </w:pPr>
          </w:p>
        </w:tc>
        <w:tc>
          <w:tcPr>
            <w:tcW w:w="1707" w:type="dxa"/>
            <w:vAlign w:val="center"/>
          </w:tcPr>
          <w:p w14:paraId="6C9FEE3D">
            <w:pPr>
              <w:spacing w:line="400" w:lineRule="exact"/>
              <w:jc w:val="center"/>
              <w:rPr>
                <w:rFonts w:eastAsia="方正仿宋_GBK"/>
                <w:color w:val="auto"/>
                <w:sz w:val="24"/>
              </w:rPr>
            </w:pPr>
          </w:p>
        </w:tc>
        <w:tc>
          <w:tcPr>
            <w:tcW w:w="1149" w:type="dxa"/>
            <w:vAlign w:val="center"/>
          </w:tcPr>
          <w:p w14:paraId="4330E4D6">
            <w:pPr>
              <w:spacing w:line="400" w:lineRule="exact"/>
              <w:jc w:val="center"/>
              <w:rPr>
                <w:rFonts w:eastAsia="方正仿宋_GBK"/>
                <w:color w:val="auto"/>
                <w:sz w:val="24"/>
              </w:rPr>
            </w:pPr>
          </w:p>
        </w:tc>
      </w:tr>
      <w:tr w14:paraId="2E2E4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450" w:hRule="atLeast"/>
          <w:jc w:val="center"/>
        </w:trPr>
        <w:tc>
          <w:tcPr>
            <w:tcW w:w="720" w:type="dxa"/>
            <w:vAlign w:val="center"/>
          </w:tcPr>
          <w:p w14:paraId="2E9B2DAC">
            <w:pPr>
              <w:spacing w:line="400" w:lineRule="exact"/>
              <w:jc w:val="center"/>
              <w:rPr>
                <w:rFonts w:eastAsia="方正仿宋_GBK"/>
                <w:color w:val="auto"/>
                <w:sz w:val="24"/>
              </w:rPr>
            </w:pPr>
          </w:p>
        </w:tc>
        <w:tc>
          <w:tcPr>
            <w:tcW w:w="1307" w:type="dxa"/>
            <w:vAlign w:val="center"/>
          </w:tcPr>
          <w:p w14:paraId="234470A2">
            <w:pPr>
              <w:spacing w:line="400" w:lineRule="exact"/>
              <w:jc w:val="center"/>
              <w:rPr>
                <w:rFonts w:eastAsia="方正仿宋_GBK"/>
                <w:color w:val="auto"/>
                <w:sz w:val="24"/>
              </w:rPr>
            </w:pPr>
          </w:p>
        </w:tc>
        <w:tc>
          <w:tcPr>
            <w:tcW w:w="1306" w:type="dxa"/>
            <w:vAlign w:val="center"/>
          </w:tcPr>
          <w:p w14:paraId="799819C6">
            <w:pPr>
              <w:spacing w:line="400" w:lineRule="exact"/>
              <w:jc w:val="center"/>
              <w:rPr>
                <w:rFonts w:eastAsia="方正仿宋_GBK"/>
                <w:color w:val="auto"/>
                <w:sz w:val="24"/>
              </w:rPr>
            </w:pPr>
          </w:p>
        </w:tc>
        <w:tc>
          <w:tcPr>
            <w:tcW w:w="1308" w:type="dxa"/>
            <w:vAlign w:val="center"/>
          </w:tcPr>
          <w:p w14:paraId="245CDC6D">
            <w:pPr>
              <w:spacing w:line="400" w:lineRule="exact"/>
              <w:jc w:val="center"/>
              <w:rPr>
                <w:rFonts w:eastAsia="方正仿宋_GBK"/>
                <w:color w:val="auto"/>
                <w:sz w:val="24"/>
              </w:rPr>
            </w:pPr>
          </w:p>
        </w:tc>
        <w:tc>
          <w:tcPr>
            <w:tcW w:w="1269" w:type="dxa"/>
            <w:gridSpan w:val="2"/>
            <w:vAlign w:val="center"/>
          </w:tcPr>
          <w:p w14:paraId="74E4C71D">
            <w:pPr>
              <w:spacing w:line="400" w:lineRule="exact"/>
              <w:jc w:val="center"/>
              <w:rPr>
                <w:rFonts w:eastAsia="方正仿宋_GBK"/>
                <w:color w:val="auto"/>
                <w:sz w:val="24"/>
              </w:rPr>
            </w:pPr>
          </w:p>
        </w:tc>
        <w:tc>
          <w:tcPr>
            <w:tcW w:w="1707" w:type="dxa"/>
            <w:vAlign w:val="center"/>
          </w:tcPr>
          <w:p w14:paraId="2B6769CE">
            <w:pPr>
              <w:spacing w:line="400" w:lineRule="exact"/>
              <w:jc w:val="center"/>
              <w:rPr>
                <w:rFonts w:eastAsia="方正仿宋_GBK"/>
                <w:color w:val="auto"/>
                <w:sz w:val="24"/>
              </w:rPr>
            </w:pPr>
          </w:p>
        </w:tc>
        <w:tc>
          <w:tcPr>
            <w:tcW w:w="1149" w:type="dxa"/>
            <w:vAlign w:val="center"/>
          </w:tcPr>
          <w:p w14:paraId="56457DDB">
            <w:pPr>
              <w:spacing w:line="400" w:lineRule="exact"/>
              <w:jc w:val="center"/>
              <w:rPr>
                <w:rFonts w:eastAsia="方正仿宋_GBK"/>
                <w:color w:val="auto"/>
                <w:sz w:val="24"/>
              </w:rPr>
            </w:pPr>
          </w:p>
        </w:tc>
      </w:tr>
      <w:tr w14:paraId="3D403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4" w:type="dxa"/>
            <w:bottom w:w="0" w:type="dxa"/>
            <w:right w:w="54" w:type="dxa"/>
          </w:tblCellMar>
        </w:tblPrEx>
        <w:trPr>
          <w:cantSplit/>
          <w:trHeight w:val="435" w:hRule="atLeast"/>
          <w:jc w:val="center"/>
        </w:trPr>
        <w:tc>
          <w:tcPr>
            <w:tcW w:w="720" w:type="dxa"/>
            <w:vAlign w:val="center"/>
          </w:tcPr>
          <w:p w14:paraId="6E2525CE">
            <w:pPr>
              <w:spacing w:line="400" w:lineRule="exact"/>
              <w:jc w:val="center"/>
              <w:rPr>
                <w:rFonts w:eastAsia="方正仿宋_GBK"/>
                <w:color w:val="auto"/>
                <w:sz w:val="24"/>
              </w:rPr>
            </w:pPr>
          </w:p>
        </w:tc>
        <w:tc>
          <w:tcPr>
            <w:tcW w:w="1307" w:type="dxa"/>
            <w:vAlign w:val="center"/>
          </w:tcPr>
          <w:p w14:paraId="7B12AB55">
            <w:pPr>
              <w:spacing w:line="400" w:lineRule="exact"/>
              <w:jc w:val="center"/>
              <w:rPr>
                <w:rFonts w:eastAsia="方正仿宋_GBK"/>
                <w:color w:val="auto"/>
                <w:sz w:val="24"/>
              </w:rPr>
            </w:pPr>
          </w:p>
        </w:tc>
        <w:tc>
          <w:tcPr>
            <w:tcW w:w="1306" w:type="dxa"/>
            <w:vAlign w:val="center"/>
          </w:tcPr>
          <w:p w14:paraId="49DEBD01">
            <w:pPr>
              <w:spacing w:line="400" w:lineRule="exact"/>
              <w:jc w:val="center"/>
              <w:rPr>
                <w:rFonts w:eastAsia="方正仿宋_GBK"/>
                <w:color w:val="auto"/>
                <w:sz w:val="24"/>
              </w:rPr>
            </w:pPr>
          </w:p>
        </w:tc>
        <w:tc>
          <w:tcPr>
            <w:tcW w:w="1308" w:type="dxa"/>
            <w:vAlign w:val="center"/>
          </w:tcPr>
          <w:p w14:paraId="02A567AA">
            <w:pPr>
              <w:spacing w:line="400" w:lineRule="exact"/>
              <w:jc w:val="center"/>
              <w:rPr>
                <w:rFonts w:eastAsia="方正仿宋_GBK"/>
                <w:color w:val="auto"/>
                <w:sz w:val="24"/>
              </w:rPr>
            </w:pPr>
          </w:p>
        </w:tc>
        <w:tc>
          <w:tcPr>
            <w:tcW w:w="1269" w:type="dxa"/>
            <w:gridSpan w:val="2"/>
            <w:vAlign w:val="center"/>
          </w:tcPr>
          <w:p w14:paraId="4CDE1E8B">
            <w:pPr>
              <w:spacing w:line="400" w:lineRule="exact"/>
              <w:jc w:val="center"/>
              <w:rPr>
                <w:rFonts w:eastAsia="方正仿宋_GBK"/>
                <w:color w:val="auto"/>
                <w:sz w:val="24"/>
              </w:rPr>
            </w:pPr>
          </w:p>
        </w:tc>
        <w:tc>
          <w:tcPr>
            <w:tcW w:w="1707" w:type="dxa"/>
            <w:vAlign w:val="center"/>
          </w:tcPr>
          <w:p w14:paraId="33BC5E74">
            <w:pPr>
              <w:spacing w:line="400" w:lineRule="exact"/>
              <w:jc w:val="center"/>
              <w:rPr>
                <w:rFonts w:eastAsia="方正仿宋_GBK"/>
                <w:color w:val="auto"/>
                <w:sz w:val="24"/>
              </w:rPr>
            </w:pPr>
          </w:p>
        </w:tc>
        <w:tc>
          <w:tcPr>
            <w:tcW w:w="1149" w:type="dxa"/>
            <w:vAlign w:val="center"/>
          </w:tcPr>
          <w:p w14:paraId="4F5D554D">
            <w:pPr>
              <w:spacing w:line="400" w:lineRule="exact"/>
              <w:jc w:val="center"/>
              <w:rPr>
                <w:rFonts w:eastAsia="方正仿宋_GBK"/>
                <w:color w:val="auto"/>
                <w:sz w:val="24"/>
              </w:rPr>
            </w:pPr>
          </w:p>
        </w:tc>
      </w:tr>
    </w:tbl>
    <w:p w14:paraId="76FAAEA6">
      <w:pPr>
        <w:widowControl/>
        <w:spacing w:line="500" w:lineRule="exact"/>
        <w:ind w:firstLine="240" w:firstLineChars="100"/>
        <w:rPr>
          <w:rFonts w:eastAsia="方正仿宋_GBK"/>
          <w:color w:val="auto"/>
          <w:sz w:val="24"/>
        </w:rPr>
      </w:pPr>
      <w:r>
        <w:rPr>
          <w:rFonts w:eastAsia="方正仿宋_GBK"/>
          <w:color w:val="auto"/>
          <w:sz w:val="24"/>
        </w:rPr>
        <w:t>注：以上业绩需提供比选文件要求的有关书面证明材料。</w:t>
      </w:r>
    </w:p>
    <w:p w14:paraId="46C7DCCC">
      <w:pPr>
        <w:spacing w:line="580" w:lineRule="exact"/>
        <w:ind w:firstLine="240" w:firstLineChars="100"/>
        <w:jc w:val="left"/>
        <w:rPr>
          <w:rFonts w:eastAsia="方正仿宋_GBK"/>
          <w:color w:val="auto"/>
          <w:sz w:val="24"/>
          <w:u w:val="single"/>
        </w:rPr>
      </w:pPr>
      <w:r>
        <w:rPr>
          <w:rFonts w:eastAsia="方正仿宋_GBK"/>
          <w:color w:val="auto"/>
          <w:sz w:val="24"/>
        </w:rPr>
        <w:t>比选申请人：</w:t>
      </w:r>
      <w:r>
        <w:rPr>
          <w:rFonts w:eastAsia="方正仿宋_GBK"/>
          <w:color w:val="auto"/>
          <w:sz w:val="24"/>
          <w:u w:val="single"/>
        </w:rPr>
        <w:t xml:space="preserve">                                     （盖单位章）</w:t>
      </w:r>
    </w:p>
    <w:p w14:paraId="155FFD33">
      <w:pPr>
        <w:spacing w:line="580" w:lineRule="exact"/>
        <w:ind w:firstLine="240" w:firstLineChars="100"/>
        <w:jc w:val="left"/>
        <w:rPr>
          <w:rFonts w:eastAsia="方正仿宋_GBK"/>
          <w:color w:val="auto"/>
          <w:sz w:val="24"/>
        </w:rPr>
      </w:pPr>
      <w:r>
        <w:rPr>
          <w:rFonts w:eastAsia="方正仿宋_GBK"/>
          <w:color w:val="auto"/>
          <w:sz w:val="24"/>
        </w:rPr>
        <w:t>法定代表人或其委托代理人：</w:t>
      </w:r>
      <w:r>
        <w:rPr>
          <w:rFonts w:eastAsia="方正仿宋_GBK"/>
          <w:color w:val="auto"/>
          <w:sz w:val="24"/>
          <w:u w:val="single"/>
        </w:rPr>
        <w:t xml:space="preserve">                       （签字）    </w:t>
      </w:r>
    </w:p>
    <w:p w14:paraId="0D44B47C">
      <w:pPr>
        <w:spacing w:line="580" w:lineRule="exact"/>
        <w:ind w:firstLine="240" w:firstLineChars="100"/>
        <w:jc w:val="left"/>
        <w:rPr>
          <w:rFonts w:eastAsia="方正仿宋_GBK"/>
          <w:color w:val="auto"/>
          <w:sz w:val="24"/>
        </w:rPr>
      </w:pPr>
      <w:r>
        <w:rPr>
          <w:rFonts w:eastAsia="方正仿宋_GBK"/>
          <w:color w:val="auto"/>
          <w:sz w:val="24"/>
        </w:rPr>
        <w:t>比选日期：</w:t>
      </w:r>
      <w:r>
        <w:rPr>
          <w:rFonts w:eastAsia="方正仿宋_GBK"/>
          <w:color w:val="auto"/>
          <w:sz w:val="24"/>
          <w:u w:val="single"/>
        </w:rPr>
        <w:t xml:space="preserve">       </w:t>
      </w:r>
      <w:r>
        <w:rPr>
          <w:rFonts w:eastAsia="方正仿宋_GBK"/>
          <w:color w:val="auto"/>
          <w:sz w:val="24"/>
        </w:rPr>
        <w:t>年</w:t>
      </w:r>
      <w:r>
        <w:rPr>
          <w:rFonts w:eastAsia="方正仿宋_GBK"/>
          <w:color w:val="auto"/>
          <w:sz w:val="24"/>
          <w:u w:val="single"/>
        </w:rPr>
        <w:t xml:space="preserve">       </w:t>
      </w:r>
      <w:r>
        <w:rPr>
          <w:rFonts w:eastAsia="方正仿宋_GBK"/>
          <w:color w:val="auto"/>
          <w:sz w:val="24"/>
        </w:rPr>
        <w:t>月</w:t>
      </w:r>
      <w:r>
        <w:rPr>
          <w:rFonts w:eastAsia="方正仿宋_GBK"/>
          <w:color w:val="auto"/>
          <w:sz w:val="24"/>
          <w:u w:val="single"/>
        </w:rPr>
        <w:t xml:space="preserve">       </w:t>
      </w:r>
      <w:r>
        <w:rPr>
          <w:rFonts w:eastAsia="方正仿宋_GBK"/>
          <w:color w:val="auto"/>
          <w:sz w:val="24"/>
        </w:rPr>
        <w:t>日</w:t>
      </w:r>
    </w:p>
    <w:p w14:paraId="6463EBF3">
      <w:pPr>
        <w:widowControl/>
        <w:spacing w:line="500" w:lineRule="exact"/>
        <w:rPr>
          <w:rFonts w:ascii="Times New Roman" w:hAnsi="Times New Roman" w:eastAsia="华文仿宋" w:cs="Times New Roman"/>
          <w:color w:val="auto"/>
          <w:sz w:val="18"/>
          <w:szCs w:val="18"/>
        </w:rPr>
      </w:pPr>
    </w:p>
    <w:p w14:paraId="326F4468">
      <w:pPr>
        <w:spacing w:line="400" w:lineRule="exact"/>
        <w:ind w:firstLine="360" w:firstLineChars="200"/>
        <w:rPr>
          <w:rFonts w:ascii="Times New Roman" w:hAnsi="Times New Roman" w:eastAsia="华文仿宋" w:cs="Times New Roman"/>
          <w:color w:val="auto"/>
          <w:sz w:val="18"/>
          <w:szCs w:val="18"/>
        </w:rPr>
      </w:pPr>
    </w:p>
    <w:bookmarkEnd w:id="53"/>
    <w:bookmarkEnd w:id="54"/>
    <w:bookmarkEnd w:id="55"/>
    <w:p w14:paraId="1171CEDF">
      <w:pPr>
        <w:keepNext/>
        <w:keepLines/>
        <w:spacing w:before="260" w:after="260" w:line="416" w:lineRule="auto"/>
        <w:jc w:val="center"/>
        <w:outlineLvl w:val="1"/>
        <w:rPr>
          <w:rFonts w:eastAsia="方正仿宋_GBK"/>
          <w:b/>
          <w:bCs/>
          <w:color w:val="auto"/>
          <w:sz w:val="28"/>
          <w:szCs w:val="28"/>
        </w:rPr>
      </w:pPr>
      <w:bookmarkStart w:id="59" w:name="_Toc24290"/>
      <w:bookmarkStart w:id="60" w:name="_Toc25622"/>
      <w:r>
        <w:rPr>
          <w:rFonts w:eastAsia="方正仿宋_GBK"/>
          <w:b/>
          <w:bCs/>
          <w:color w:val="auto"/>
          <w:sz w:val="28"/>
          <w:szCs w:val="28"/>
        </w:rPr>
        <w:t>格式六、</w:t>
      </w:r>
      <w:bookmarkEnd w:id="59"/>
      <w:r>
        <w:rPr>
          <w:rFonts w:eastAsia="方正仿宋_GBK"/>
          <w:b/>
          <w:bCs/>
          <w:color w:val="auto"/>
          <w:sz w:val="28"/>
          <w:szCs w:val="28"/>
        </w:rPr>
        <w:t>商务技术要求响应表</w:t>
      </w:r>
      <w:bookmarkEnd w:id="60"/>
    </w:p>
    <w:p w14:paraId="43ABF590">
      <w:pPr>
        <w:adjustRightInd w:val="0"/>
        <w:spacing w:line="400" w:lineRule="exact"/>
        <w:jc w:val="left"/>
        <w:rPr>
          <w:rFonts w:eastAsia="方正仿宋_GBK"/>
          <w:color w:val="auto"/>
          <w:sz w:val="24"/>
        </w:rPr>
      </w:pPr>
      <w:bookmarkStart w:id="61" w:name="_Toc2366"/>
      <w:r>
        <w:rPr>
          <w:rFonts w:eastAsia="方正仿宋_GBK"/>
          <w:color w:val="auto"/>
          <w:sz w:val="24"/>
        </w:rPr>
        <w:t>项目编号：</w:t>
      </w:r>
      <w:bookmarkEnd w:id="61"/>
      <w:r>
        <w:rPr>
          <w:rFonts w:eastAsia="方正仿宋_GBK"/>
          <w:b/>
          <w:color w:val="auto"/>
          <w:sz w:val="24"/>
        </w:rPr>
        <w:t>***************</w:t>
      </w:r>
      <w:r>
        <w:rPr>
          <w:rFonts w:eastAsia="方正仿宋_GBK"/>
          <w:color w:val="auto"/>
          <w:sz w:val="24"/>
        </w:rPr>
        <w:t xml:space="preserve">                             </w:t>
      </w:r>
    </w:p>
    <w:tbl>
      <w:tblPr>
        <w:tblStyle w:val="20"/>
        <w:tblW w:w="10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377"/>
        <w:gridCol w:w="2745"/>
        <w:gridCol w:w="2985"/>
        <w:gridCol w:w="2401"/>
      </w:tblGrid>
      <w:tr w14:paraId="04166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09" w:type="dxa"/>
            <w:vAlign w:val="center"/>
          </w:tcPr>
          <w:p w14:paraId="67FEAE84">
            <w:pPr>
              <w:jc w:val="center"/>
              <w:rPr>
                <w:rFonts w:eastAsia="方正仿宋_GBK"/>
                <w:color w:val="auto"/>
                <w:sz w:val="24"/>
              </w:rPr>
            </w:pPr>
            <w:bookmarkStart w:id="62" w:name="_Toc496"/>
            <w:bookmarkStart w:id="63" w:name="_Toc12078"/>
            <w:r>
              <w:rPr>
                <w:rFonts w:eastAsia="方正仿宋_GBK"/>
                <w:color w:val="auto"/>
                <w:sz w:val="24"/>
              </w:rPr>
              <w:t>序号</w:t>
            </w:r>
          </w:p>
        </w:tc>
        <w:tc>
          <w:tcPr>
            <w:tcW w:w="1377" w:type="dxa"/>
            <w:vAlign w:val="center"/>
          </w:tcPr>
          <w:p w14:paraId="32BC69EF">
            <w:pPr>
              <w:jc w:val="center"/>
              <w:rPr>
                <w:rFonts w:eastAsia="方正仿宋_GBK"/>
                <w:color w:val="auto"/>
                <w:sz w:val="24"/>
              </w:rPr>
            </w:pPr>
            <w:r>
              <w:rPr>
                <w:rFonts w:eastAsia="方正仿宋_GBK"/>
                <w:color w:val="auto"/>
                <w:sz w:val="24"/>
              </w:rPr>
              <w:t>包号</w:t>
            </w:r>
          </w:p>
        </w:tc>
        <w:tc>
          <w:tcPr>
            <w:tcW w:w="2745" w:type="dxa"/>
            <w:vAlign w:val="center"/>
          </w:tcPr>
          <w:p w14:paraId="3640AE78">
            <w:pPr>
              <w:jc w:val="center"/>
              <w:rPr>
                <w:rFonts w:eastAsia="方正仿宋_GBK"/>
                <w:color w:val="auto"/>
                <w:sz w:val="24"/>
              </w:rPr>
            </w:pPr>
            <w:r>
              <w:rPr>
                <w:rFonts w:eastAsia="方正仿宋_GBK"/>
                <w:color w:val="auto"/>
                <w:sz w:val="24"/>
              </w:rPr>
              <w:t>比选文件要求</w:t>
            </w:r>
          </w:p>
        </w:tc>
        <w:tc>
          <w:tcPr>
            <w:tcW w:w="2985" w:type="dxa"/>
            <w:vAlign w:val="center"/>
          </w:tcPr>
          <w:p w14:paraId="3D28865E">
            <w:pPr>
              <w:jc w:val="center"/>
              <w:rPr>
                <w:rFonts w:eastAsia="方正仿宋_GBK"/>
                <w:color w:val="auto"/>
                <w:sz w:val="24"/>
              </w:rPr>
            </w:pPr>
            <w:r>
              <w:rPr>
                <w:rFonts w:eastAsia="方正仿宋_GBK"/>
                <w:color w:val="auto"/>
                <w:sz w:val="24"/>
              </w:rPr>
              <w:t>申请人技术应答</w:t>
            </w:r>
          </w:p>
        </w:tc>
        <w:tc>
          <w:tcPr>
            <w:tcW w:w="2401" w:type="dxa"/>
            <w:vAlign w:val="center"/>
          </w:tcPr>
          <w:p w14:paraId="5ADD8B15">
            <w:pPr>
              <w:jc w:val="center"/>
              <w:rPr>
                <w:rFonts w:eastAsia="方正仿宋_GBK"/>
                <w:color w:val="auto"/>
                <w:sz w:val="24"/>
              </w:rPr>
            </w:pPr>
            <w:r>
              <w:rPr>
                <w:rFonts w:eastAsia="方正仿宋_GBK"/>
                <w:color w:val="auto"/>
                <w:sz w:val="24"/>
              </w:rPr>
              <w:t>满足/不满足</w:t>
            </w:r>
          </w:p>
        </w:tc>
      </w:tr>
      <w:tr w14:paraId="3B94A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09" w:type="dxa"/>
          </w:tcPr>
          <w:p w14:paraId="2628B65E">
            <w:pPr>
              <w:jc w:val="center"/>
              <w:rPr>
                <w:rFonts w:eastAsia="方正仿宋_GBK"/>
                <w:color w:val="auto"/>
                <w:sz w:val="24"/>
              </w:rPr>
            </w:pPr>
          </w:p>
        </w:tc>
        <w:tc>
          <w:tcPr>
            <w:tcW w:w="1377" w:type="dxa"/>
          </w:tcPr>
          <w:p w14:paraId="08CD8E39">
            <w:pPr>
              <w:jc w:val="center"/>
              <w:rPr>
                <w:rFonts w:eastAsia="方正仿宋_GBK"/>
                <w:color w:val="auto"/>
                <w:sz w:val="24"/>
              </w:rPr>
            </w:pPr>
          </w:p>
        </w:tc>
        <w:tc>
          <w:tcPr>
            <w:tcW w:w="2745" w:type="dxa"/>
          </w:tcPr>
          <w:p w14:paraId="2001F0DB">
            <w:pPr>
              <w:jc w:val="center"/>
              <w:rPr>
                <w:rFonts w:eastAsia="方正仿宋_GBK"/>
                <w:color w:val="auto"/>
                <w:sz w:val="24"/>
              </w:rPr>
            </w:pPr>
          </w:p>
        </w:tc>
        <w:tc>
          <w:tcPr>
            <w:tcW w:w="2985" w:type="dxa"/>
          </w:tcPr>
          <w:p w14:paraId="19609656">
            <w:pPr>
              <w:jc w:val="center"/>
              <w:rPr>
                <w:rFonts w:eastAsia="方正仿宋_GBK"/>
                <w:color w:val="auto"/>
                <w:sz w:val="24"/>
              </w:rPr>
            </w:pPr>
          </w:p>
        </w:tc>
        <w:tc>
          <w:tcPr>
            <w:tcW w:w="2401" w:type="dxa"/>
          </w:tcPr>
          <w:p w14:paraId="4277A312">
            <w:pPr>
              <w:jc w:val="center"/>
              <w:rPr>
                <w:rFonts w:eastAsia="方正仿宋_GBK"/>
                <w:color w:val="auto"/>
                <w:sz w:val="24"/>
              </w:rPr>
            </w:pPr>
          </w:p>
        </w:tc>
      </w:tr>
      <w:tr w14:paraId="1E0A6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09" w:type="dxa"/>
          </w:tcPr>
          <w:p w14:paraId="44DC5749">
            <w:pPr>
              <w:jc w:val="center"/>
              <w:rPr>
                <w:rFonts w:eastAsia="方正仿宋_GBK"/>
                <w:color w:val="auto"/>
                <w:sz w:val="24"/>
              </w:rPr>
            </w:pPr>
          </w:p>
        </w:tc>
        <w:tc>
          <w:tcPr>
            <w:tcW w:w="1377" w:type="dxa"/>
          </w:tcPr>
          <w:p w14:paraId="06AA2F91">
            <w:pPr>
              <w:jc w:val="center"/>
              <w:rPr>
                <w:rFonts w:eastAsia="方正仿宋_GBK"/>
                <w:color w:val="auto"/>
                <w:sz w:val="24"/>
              </w:rPr>
            </w:pPr>
          </w:p>
        </w:tc>
        <w:tc>
          <w:tcPr>
            <w:tcW w:w="2745" w:type="dxa"/>
          </w:tcPr>
          <w:p w14:paraId="3843CA75">
            <w:pPr>
              <w:jc w:val="center"/>
              <w:rPr>
                <w:rFonts w:eastAsia="方正仿宋_GBK"/>
                <w:color w:val="auto"/>
                <w:sz w:val="24"/>
              </w:rPr>
            </w:pPr>
          </w:p>
        </w:tc>
        <w:tc>
          <w:tcPr>
            <w:tcW w:w="2985" w:type="dxa"/>
          </w:tcPr>
          <w:p w14:paraId="702C3276">
            <w:pPr>
              <w:jc w:val="center"/>
              <w:rPr>
                <w:rFonts w:eastAsia="方正仿宋_GBK"/>
                <w:color w:val="auto"/>
                <w:sz w:val="24"/>
              </w:rPr>
            </w:pPr>
          </w:p>
        </w:tc>
        <w:tc>
          <w:tcPr>
            <w:tcW w:w="2401" w:type="dxa"/>
          </w:tcPr>
          <w:p w14:paraId="5BFC8C0F">
            <w:pPr>
              <w:jc w:val="center"/>
              <w:rPr>
                <w:rFonts w:eastAsia="方正仿宋_GBK"/>
                <w:color w:val="auto"/>
                <w:sz w:val="24"/>
              </w:rPr>
            </w:pPr>
          </w:p>
        </w:tc>
      </w:tr>
      <w:tr w14:paraId="4B361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09" w:type="dxa"/>
          </w:tcPr>
          <w:p w14:paraId="3C85B33E">
            <w:pPr>
              <w:jc w:val="center"/>
              <w:rPr>
                <w:rFonts w:eastAsia="方正仿宋_GBK"/>
                <w:color w:val="auto"/>
                <w:sz w:val="24"/>
              </w:rPr>
            </w:pPr>
          </w:p>
        </w:tc>
        <w:tc>
          <w:tcPr>
            <w:tcW w:w="1377" w:type="dxa"/>
          </w:tcPr>
          <w:p w14:paraId="7C74E9D6">
            <w:pPr>
              <w:jc w:val="center"/>
              <w:rPr>
                <w:rFonts w:eastAsia="方正仿宋_GBK"/>
                <w:color w:val="auto"/>
                <w:sz w:val="24"/>
              </w:rPr>
            </w:pPr>
          </w:p>
        </w:tc>
        <w:tc>
          <w:tcPr>
            <w:tcW w:w="2745" w:type="dxa"/>
          </w:tcPr>
          <w:p w14:paraId="1C189108">
            <w:pPr>
              <w:jc w:val="center"/>
              <w:rPr>
                <w:rFonts w:eastAsia="方正仿宋_GBK"/>
                <w:color w:val="auto"/>
                <w:sz w:val="24"/>
              </w:rPr>
            </w:pPr>
          </w:p>
        </w:tc>
        <w:tc>
          <w:tcPr>
            <w:tcW w:w="2985" w:type="dxa"/>
          </w:tcPr>
          <w:p w14:paraId="6311C8AD">
            <w:pPr>
              <w:jc w:val="center"/>
              <w:rPr>
                <w:rFonts w:eastAsia="方正仿宋_GBK"/>
                <w:color w:val="auto"/>
                <w:sz w:val="24"/>
              </w:rPr>
            </w:pPr>
          </w:p>
        </w:tc>
        <w:tc>
          <w:tcPr>
            <w:tcW w:w="2401" w:type="dxa"/>
          </w:tcPr>
          <w:p w14:paraId="05F2A2C8">
            <w:pPr>
              <w:jc w:val="center"/>
              <w:rPr>
                <w:rFonts w:eastAsia="方正仿宋_GBK"/>
                <w:color w:val="auto"/>
                <w:sz w:val="24"/>
              </w:rPr>
            </w:pPr>
          </w:p>
        </w:tc>
      </w:tr>
      <w:tr w14:paraId="2D714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709" w:type="dxa"/>
          </w:tcPr>
          <w:p w14:paraId="5F9E3FFF">
            <w:pPr>
              <w:jc w:val="center"/>
              <w:rPr>
                <w:rFonts w:eastAsia="方正仿宋_GBK"/>
                <w:color w:val="auto"/>
                <w:sz w:val="24"/>
              </w:rPr>
            </w:pPr>
          </w:p>
        </w:tc>
        <w:tc>
          <w:tcPr>
            <w:tcW w:w="1377" w:type="dxa"/>
          </w:tcPr>
          <w:p w14:paraId="3652A336">
            <w:pPr>
              <w:jc w:val="center"/>
              <w:rPr>
                <w:rFonts w:eastAsia="方正仿宋_GBK"/>
                <w:color w:val="auto"/>
                <w:sz w:val="24"/>
              </w:rPr>
            </w:pPr>
          </w:p>
        </w:tc>
        <w:tc>
          <w:tcPr>
            <w:tcW w:w="2745" w:type="dxa"/>
          </w:tcPr>
          <w:p w14:paraId="63325320">
            <w:pPr>
              <w:jc w:val="center"/>
              <w:rPr>
                <w:rFonts w:eastAsia="方正仿宋_GBK"/>
                <w:color w:val="auto"/>
                <w:sz w:val="24"/>
              </w:rPr>
            </w:pPr>
          </w:p>
        </w:tc>
        <w:tc>
          <w:tcPr>
            <w:tcW w:w="2985" w:type="dxa"/>
          </w:tcPr>
          <w:p w14:paraId="5B528AFD">
            <w:pPr>
              <w:jc w:val="center"/>
              <w:rPr>
                <w:rFonts w:eastAsia="方正仿宋_GBK"/>
                <w:color w:val="auto"/>
                <w:sz w:val="24"/>
              </w:rPr>
            </w:pPr>
          </w:p>
        </w:tc>
        <w:tc>
          <w:tcPr>
            <w:tcW w:w="2401" w:type="dxa"/>
          </w:tcPr>
          <w:p w14:paraId="71375F9B">
            <w:pPr>
              <w:jc w:val="center"/>
              <w:rPr>
                <w:rFonts w:eastAsia="方正仿宋_GBK"/>
                <w:color w:val="auto"/>
                <w:sz w:val="24"/>
              </w:rPr>
            </w:pPr>
          </w:p>
        </w:tc>
      </w:tr>
      <w:bookmarkEnd w:id="62"/>
      <w:bookmarkEnd w:id="63"/>
    </w:tbl>
    <w:p w14:paraId="7B0D9694">
      <w:pPr>
        <w:adjustRightInd w:val="0"/>
        <w:spacing w:line="400" w:lineRule="exact"/>
        <w:ind w:firstLine="480" w:firstLineChars="200"/>
        <w:jc w:val="left"/>
        <w:rPr>
          <w:rFonts w:eastAsia="方正仿宋_GBK"/>
          <w:color w:val="auto"/>
          <w:sz w:val="24"/>
        </w:rPr>
      </w:pPr>
      <w:bookmarkStart w:id="64" w:name="_Toc30353"/>
      <w:r>
        <w:rPr>
          <w:rFonts w:eastAsia="方正仿宋_GBK"/>
          <w:color w:val="auto"/>
          <w:sz w:val="24"/>
        </w:rPr>
        <w:t>注：</w:t>
      </w:r>
    </w:p>
    <w:p w14:paraId="690FA220">
      <w:pPr>
        <w:adjustRightInd w:val="0"/>
        <w:spacing w:line="400" w:lineRule="exact"/>
        <w:ind w:firstLine="480" w:firstLineChars="200"/>
        <w:jc w:val="left"/>
        <w:rPr>
          <w:rFonts w:eastAsia="方正仿宋_GBK"/>
          <w:color w:val="auto"/>
          <w:sz w:val="24"/>
        </w:rPr>
      </w:pPr>
      <w:r>
        <w:rPr>
          <w:rFonts w:eastAsia="方正仿宋_GBK"/>
          <w:color w:val="auto"/>
          <w:sz w:val="24"/>
        </w:rPr>
        <w:t>1. 申请人把比选文件第四章</w:t>
      </w:r>
      <w:r>
        <w:rPr>
          <w:rFonts w:hint="default" w:eastAsia="方正仿宋_GBK"/>
          <w:color w:val="auto"/>
          <w:sz w:val="24"/>
        </w:rPr>
        <w:t>“</w:t>
      </w:r>
      <w:r>
        <w:rPr>
          <w:rFonts w:eastAsia="方正仿宋_GBK"/>
          <w:color w:val="auto"/>
          <w:sz w:val="24"/>
        </w:rPr>
        <w:t>商务及技术要求</w:t>
      </w:r>
      <w:r>
        <w:rPr>
          <w:rFonts w:hint="default" w:eastAsia="方正仿宋_GBK"/>
          <w:color w:val="auto"/>
          <w:sz w:val="24"/>
        </w:rPr>
        <w:t>”</w:t>
      </w:r>
      <w:r>
        <w:rPr>
          <w:rFonts w:eastAsia="方正仿宋_GBK"/>
          <w:color w:val="auto"/>
          <w:sz w:val="24"/>
        </w:rPr>
        <w:t>全部列入此表。</w:t>
      </w:r>
      <w:bookmarkEnd w:id="64"/>
    </w:p>
    <w:p w14:paraId="5BBA285B">
      <w:pPr>
        <w:adjustRightInd w:val="0"/>
        <w:spacing w:line="400" w:lineRule="exact"/>
        <w:ind w:firstLine="480" w:firstLineChars="200"/>
        <w:jc w:val="left"/>
        <w:rPr>
          <w:rFonts w:eastAsia="方正仿宋_GBK"/>
          <w:color w:val="auto"/>
          <w:sz w:val="24"/>
        </w:rPr>
      </w:pPr>
      <w:bookmarkStart w:id="65" w:name="_Toc2394"/>
      <w:r>
        <w:rPr>
          <w:rFonts w:eastAsia="方正仿宋_GBK"/>
          <w:color w:val="auto"/>
          <w:sz w:val="24"/>
        </w:rPr>
        <w:t>2.按照比选项目技术要求的顺序逐条对应填写。</w:t>
      </w:r>
      <w:bookmarkEnd w:id="65"/>
    </w:p>
    <w:p w14:paraId="1F0472CE">
      <w:pPr>
        <w:ind w:firstLine="480" w:firstLineChars="200"/>
        <w:rPr>
          <w:rFonts w:eastAsia="方正仿宋_GBK"/>
          <w:color w:val="auto"/>
          <w:sz w:val="24"/>
        </w:rPr>
      </w:pPr>
      <w:r>
        <w:rPr>
          <w:rFonts w:eastAsia="方正仿宋_GBK"/>
          <w:color w:val="auto"/>
          <w:sz w:val="24"/>
        </w:rPr>
        <w:t>3. 申请人在应答时，如果以上表格中</w:t>
      </w:r>
      <w:r>
        <w:rPr>
          <w:rFonts w:hint="default" w:eastAsia="方正仿宋_GBK"/>
          <w:color w:val="auto"/>
          <w:sz w:val="24"/>
          <w:lang w:eastAsia="zh-CN"/>
        </w:rPr>
        <w:t>“</w:t>
      </w:r>
      <w:r>
        <w:rPr>
          <w:rFonts w:eastAsia="方正仿宋_GBK"/>
          <w:color w:val="auto"/>
          <w:sz w:val="24"/>
        </w:rPr>
        <w:t>申请人技术应答</w:t>
      </w:r>
      <w:r>
        <w:rPr>
          <w:rFonts w:hint="default" w:eastAsia="方正仿宋_GBK"/>
          <w:color w:val="auto"/>
          <w:sz w:val="24"/>
          <w:lang w:eastAsia="zh-CN"/>
        </w:rPr>
        <w:t>”</w:t>
      </w:r>
      <w:r>
        <w:rPr>
          <w:rFonts w:eastAsia="方正仿宋_GBK"/>
          <w:color w:val="auto"/>
          <w:sz w:val="24"/>
        </w:rPr>
        <w:t>所对应的空格不够填写的，申请人可在表格外拟定应答内容，但必须在</w:t>
      </w:r>
      <w:r>
        <w:rPr>
          <w:rFonts w:hint="default" w:eastAsia="方正仿宋_GBK"/>
          <w:color w:val="auto"/>
          <w:sz w:val="24"/>
          <w:lang w:eastAsia="zh-CN"/>
        </w:rPr>
        <w:t>“</w:t>
      </w:r>
      <w:r>
        <w:rPr>
          <w:rFonts w:eastAsia="方正仿宋_GBK"/>
          <w:color w:val="auto"/>
          <w:sz w:val="24"/>
        </w:rPr>
        <w:t>备注</w:t>
      </w:r>
      <w:r>
        <w:rPr>
          <w:rFonts w:hint="default" w:eastAsia="方正仿宋_GBK"/>
          <w:color w:val="auto"/>
          <w:sz w:val="24"/>
          <w:lang w:eastAsia="zh-CN"/>
        </w:rPr>
        <w:t>”</w:t>
      </w:r>
      <w:r>
        <w:rPr>
          <w:rFonts w:eastAsia="方正仿宋_GBK"/>
          <w:color w:val="auto"/>
          <w:sz w:val="24"/>
        </w:rPr>
        <w:t>中注明比选申请文件对应页码。比选申请人没有备注页码或备注页码错误所导致的一切责任与后果由比选申请人自行承担。</w:t>
      </w:r>
    </w:p>
    <w:p w14:paraId="582C6871">
      <w:pPr>
        <w:adjustRightInd w:val="0"/>
        <w:spacing w:line="400" w:lineRule="exact"/>
        <w:ind w:firstLine="480" w:firstLineChars="200"/>
        <w:jc w:val="left"/>
        <w:rPr>
          <w:rFonts w:eastAsia="方正仿宋_GBK"/>
          <w:color w:val="auto"/>
          <w:sz w:val="24"/>
        </w:rPr>
      </w:pPr>
      <w:bookmarkStart w:id="66" w:name="_Toc9460"/>
      <w:r>
        <w:rPr>
          <w:rFonts w:eastAsia="方正仿宋_GBK"/>
          <w:color w:val="auto"/>
          <w:sz w:val="24"/>
        </w:rPr>
        <w:t>4．申请人必须据实填写，不得虚假填写，否则将取消其申请或中选资格。</w:t>
      </w:r>
      <w:bookmarkEnd w:id="66"/>
    </w:p>
    <w:p w14:paraId="5676E535">
      <w:pPr>
        <w:adjustRightInd w:val="0"/>
        <w:spacing w:line="400" w:lineRule="exact"/>
        <w:ind w:firstLine="480" w:firstLineChars="200"/>
        <w:jc w:val="left"/>
        <w:rPr>
          <w:rFonts w:eastAsia="方正仿宋_GBK"/>
          <w:color w:val="auto"/>
          <w:sz w:val="24"/>
        </w:rPr>
      </w:pPr>
    </w:p>
    <w:p w14:paraId="7D1B56A6">
      <w:pPr>
        <w:adjustRightInd w:val="0"/>
        <w:spacing w:line="400" w:lineRule="exact"/>
        <w:ind w:firstLine="480" w:firstLineChars="200"/>
        <w:jc w:val="left"/>
        <w:rPr>
          <w:rFonts w:eastAsia="方正仿宋_GBK"/>
          <w:color w:val="auto"/>
          <w:sz w:val="24"/>
        </w:rPr>
      </w:pPr>
      <w:r>
        <w:rPr>
          <w:rFonts w:eastAsia="方正仿宋_GBK"/>
          <w:color w:val="auto"/>
          <w:sz w:val="24"/>
        </w:rPr>
        <w:t>比选申请人：</w:t>
      </w:r>
      <w:r>
        <w:rPr>
          <w:rFonts w:eastAsia="方正仿宋_GBK"/>
          <w:color w:val="auto"/>
          <w:sz w:val="24"/>
          <w:u w:val="single"/>
        </w:rPr>
        <w:t xml:space="preserve">                                     </w:t>
      </w:r>
      <w:r>
        <w:rPr>
          <w:rFonts w:eastAsia="方正仿宋_GBK"/>
          <w:color w:val="auto"/>
          <w:sz w:val="24"/>
        </w:rPr>
        <w:t>（盖单位章）</w:t>
      </w:r>
    </w:p>
    <w:p w14:paraId="0251714C">
      <w:pPr>
        <w:adjustRightInd w:val="0"/>
        <w:spacing w:line="400" w:lineRule="exact"/>
        <w:ind w:firstLine="480" w:firstLineChars="200"/>
        <w:jc w:val="left"/>
        <w:rPr>
          <w:rFonts w:eastAsia="方正仿宋_GBK"/>
          <w:color w:val="auto"/>
          <w:sz w:val="24"/>
        </w:rPr>
      </w:pPr>
      <w:r>
        <w:rPr>
          <w:rFonts w:eastAsia="方正仿宋_GBK"/>
          <w:color w:val="auto"/>
          <w:sz w:val="24"/>
        </w:rPr>
        <w:t>法定代表人或其委托代理人：</w:t>
      </w:r>
      <w:r>
        <w:rPr>
          <w:rFonts w:eastAsia="方正仿宋_GBK"/>
          <w:color w:val="auto"/>
          <w:sz w:val="24"/>
          <w:u w:val="single"/>
        </w:rPr>
        <w:t xml:space="preserve">                       </w:t>
      </w:r>
      <w:r>
        <w:rPr>
          <w:rFonts w:eastAsia="方正仿宋_GBK"/>
          <w:color w:val="auto"/>
          <w:sz w:val="24"/>
        </w:rPr>
        <w:t>（签字）</w:t>
      </w:r>
    </w:p>
    <w:p w14:paraId="02D4F287">
      <w:pPr>
        <w:adjustRightInd w:val="0"/>
        <w:spacing w:line="400" w:lineRule="exact"/>
        <w:ind w:firstLine="480" w:firstLineChars="200"/>
        <w:jc w:val="left"/>
        <w:rPr>
          <w:rFonts w:eastAsia="方正仿宋_GBK"/>
          <w:color w:val="auto"/>
          <w:sz w:val="24"/>
        </w:rPr>
      </w:pPr>
      <w:r>
        <w:rPr>
          <w:rFonts w:eastAsia="方正仿宋_GBK"/>
          <w:color w:val="auto"/>
          <w:sz w:val="24"/>
        </w:rPr>
        <w:t>比选日期：</w:t>
      </w:r>
      <w:r>
        <w:rPr>
          <w:rFonts w:eastAsia="方正仿宋_GBK"/>
          <w:color w:val="auto"/>
          <w:sz w:val="24"/>
          <w:u w:val="single"/>
        </w:rPr>
        <w:t xml:space="preserve">       </w:t>
      </w:r>
      <w:r>
        <w:rPr>
          <w:rFonts w:eastAsia="方正仿宋_GBK"/>
          <w:color w:val="auto"/>
          <w:sz w:val="24"/>
        </w:rPr>
        <w:t>年</w:t>
      </w:r>
      <w:r>
        <w:rPr>
          <w:rFonts w:eastAsia="方正仿宋_GBK"/>
          <w:color w:val="auto"/>
          <w:sz w:val="24"/>
          <w:u w:val="single"/>
        </w:rPr>
        <w:t xml:space="preserve">       </w:t>
      </w:r>
      <w:r>
        <w:rPr>
          <w:rFonts w:eastAsia="方正仿宋_GBK"/>
          <w:color w:val="auto"/>
          <w:sz w:val="24"/>
        </w:rPr>
        <w:t>月</w:t>
      </w:r>
      <w:r>
        <w:rPr>
          <w:rFonts w:eastAsia="方正仿宋_GBK"/>
          <w:color w:val="auto"/>
          <w:sz w:val="24"/>
          <w:u w:val="single"/>
        </w:rPr>
        <w:t xml:space="preserve">       </w:t>
      </w:r>
      <w:r>
        <w:rPr>
          <w:rFonts w:eastAsia="方正仿宋_GBK"/>
          <w:color w:val="auto"/>
          <w:sz w:val="24"/>
        </w:rPr>
        <w:t>日</w:t>
      </w:r>
    </w:p>
    <w:p w14:paraId="6DA0C3EA">
      <w:pPr>
        <w:adjustRightInd w:val="0"/>
        <w:spacing w:line="400" w:lineRule="exact"/>
        <w:ind w:firstLine="480" w:firstLineChars="200"/>
        <w:jc w:val="left"/>
        <w:rPr>
          <w:rFonts w:eastAsia="方正仿宋_GBK"/>
          <w:color w:val="auto"/>
          <w:sz w:val="24"/>
        </w:rPr>
      </w:pPr>
    </w:p>
    <w:p w14:paraId="26F42A9D">
      <w:pPr>
        <w:adjustRightInd w:val="0"/>
        <w:spacing w:line="400" w:lineRule="exact"/>
        <w:ind w:firstLine="480" w:firstLineChars="200"/>
        <w:jc w:val="left"/>
        <w:rPr>
          <w:rFonts w:eastAsia="方正仿宋_GBK"/>
          <w:color w:val="auto"/>
          <w:sz w:val="24"/>
        </w:rPr>
      </w:pPr>
    </w:p>
    <w:p w14:paraId="74EF75F7">
      <w:pPr>
        <w:adjustRightInd w:val="0"/>
        <w:spacing w:line="400" w:lineRule="exact"/>
        <w:ind w:firstLine="480" w:firstLineChars="200"/>
        <w:jc w:val="left"/>
        <w:rPr>
          <w:rFonts w:ascii="Times New Roman" w:hAnsi="Times New Roman" w:eastAsia="华文仿宋" w:cs="Times New Roman"/>
          <w:color w:val="auto"/>
          <w:sz w:val="24"/>
        </w:rPr>
      </w:pPr>
    </w:p>
    <w:p w14:paraId="39599F6D">
      <w:pPr>
        <w:adjustRightInd w:val="0"/>
        <w:spacing w:line="400" w:lineRule="exact"/>
        <w:ind w:firstLine="360" w:firstLineChars="200"/>
        <w:jc w:val="left"/>
        <w:rPr>
          <w:rFonts w:ascii="Times New Roman" w:hAnsi="Times New Roman" w:eastAsia="华文仿宋" w:cs="Times New Roman"/>
          <w:color w:val="auto"/>
          <w:sz w:val="18"/>
          <w:szCs w:val="18"/>
        </w:rPr>
      </w:pPr>
    </w:p>
    <w:bookmarkEnd w:id="56"/>
    <w:p w14:paraId="666D895E">
      <w:pPr>
        <w:keepNext/>
        <w:keepLines/>
        <w:spacing w:before="260" w:after="260" w:line="416" w:lineRule="auto"/>
        <w:jc w:val="center"/>
        <w:outlineLvl w:val="1"/>
        <w:rPr>
          <w:rFonts w:eastAsia="方正仿宋_GBK"/>
          <w:b/>
          <w:bCs/>
          <w:color w:val="auto"/>
          <w:sz w:val="28"/>
          <w:szCs w:val="28"/>
        </w:rPr>
      </w:pPr>
      <w:bookmarkStart w:id="67" w:name="_Toc7157"/>
      <w:bookmarkStart w:id="68" w:name="_Toc21817"/>
      <w:r>
        <w:rPr>
          <w:rFonts w:eastAsia="方正仿宋_GBK"/>
          <w:b/>
          <w:bCs/>
          <w:color w:val="auto"/>
          <w:sz w:val="28"/>
          <w:szCs w:val="28"/>
        </w:rPr>
        <w:t>格式七、承诺函</w:t>
      </w:r>
      <w:bookmarkEnd w:id="67"/>
      <w:bookmarkEnd w:id="68"/>
    </w:p>
    <w:p w14:paraId="55F61318">
      <w:pPr>
        <w:tabs>
          <w:tab w:val="left" w:pos="1500"/>
        </w:tabs>
        <w:spacing w:line="360" w:lineRule="auto"/>
        <w:rPr>
          <w:rFonts w:eastAsia="方正仿宋_GBK"/>
          <w:bCs/>
          <w:color w:val="auto"/>
          <w:sz w:val="24"/>
        </w:rPr>
      </w:pPr>
      <w:r>
        <w:rPr>
          <w:rFonts w:eastAsia="方正仿宋_GBK"/>
          <w:bCs/>
          <w:color w:val="auto"/>
          <w:sz w:val="24"/>
        </w:rPr>
        <w:t>致</w:t>
      </w:r>
      <w:r>
        <w:rPr>
          <w:rFonts w:eastAsia="方正仿宋_GBK"/>
          <w:color w:val="auto"/>
          <w:sz w:val="24"/>
        </w:rPr>
        <w:t>九寨沟风景名胜区管理局</w:t>
      </w:r>
      <w:r>
        <w:rPr>
          <w:rFonts w:eastAsia="方正仿宋_GBK"/>
          <w:bCs/>
          <w:color w:val="auto"/>
          <w:sz w:val="24"/>
        </w:rPr>
        <w:t xml:space="preserve">： </w:t>
      </w:r>
    </w:p>
    <w:p w14:paraId="196D7682">
      <w:pPr>
        <w:spacing w:line="360" w:lineRule="auto"/>
        <w:ind w:firstLine="480" w:firstLineChars="200"/>
        <w:rPr>
          <w:rFonts w:eastAsia="方正仿宋_GBK"/>
          <w:bCs/>
          <w:color w:val="auto"/>
          <w:sz w:val="24"/>
        </w:rPr>
      </w:pPr>
      <w:r>
        <w:rPr>
          <w:rFonts w:eastAsia="方正仿宋_GBK"/>
          <w:bCs/>
          <w:color w:val="auto"/>
          <w:sz w:val="24"/>
        </w:rPr>
        <w:t>本公司</w:t>
      </w:r>
      <w:r>
        <w:rPr>
          <w:rFonts w:eastAsia="方正仿宋_GBK"/>
          <w:bCs/>
          <w:color w:val="auto"/>
          <w:sz w:val="24"/>
          <w:u w:val="single"/>
        </w:rPr>
        <w:t xml:space="preserve">         （比选申请人名称） </w:t>
      </w:r>
      <w:r>
        <w:rPr>
          <w:rFonts w:eastAsia="方正仿宋_GBK"/>
          <w:bCs/>
          <w:color w:val="auto"/>
          <w:sz w:val="24"/>
        </w:rPr>
        <w:t>参加</w:t>
      </w:r>
      <w:r>
        <w:rPr>
          <w:rFonts w:eastAsia="方正仿宋_GBK"/>
          <w:b/>
          <w:color w:val="auto"/>
          <w:sz w:val="24"/>
        </w:rPr>
        <w:t>***************</w:t>
      </w:r>
      <w:r>
        <w:rPr>
          <w:rFonts w:eastAsia="方正仿宋_GBK"/>
          <w:bCs/>
          <w:color w:val="auto"/>
          <w:sz w:val="24"/>
          <w:u w:val="single"/>
        </w:rPr>
        <w:t>采购项目</w:t>
      </w:r>
      <w:r>
        <w:rPr>
          <w:rFonts w:hint="default" w:eastAsia="方正仿宋_GBK"/>
          <w:bCs/>
          <w:color w:val="auto"/>
          <w:sz w:val="24"/>
          <w:u w:val="single"/>
          <w:lang w:eastAsia="zh-CN"/>
        </w:rPr>
        <w:t>（</w:t>
      </w:r>
      <w:r>
        <w:rPr>
          <w:rFonts w:eastAsia="方正仿宋_GBK"/>
          <w:bCs/>
          <w:color w:val="auto"/>
          <w:sz w:val="24"/>
          <w:u w:val="single"/>
        </w:rPr>
        <w:t>项目编号：</w:t>
      </w:r>
      <w:r>
        <w:rPr>
          <w:rFonts w:eastAsia="方正仿宋_GBK"/>
          <w:b/>
          <w:color w:val="auto"/>
          <w:sz w:val="24"/>
        </w:rPr>
        <w:t>***************</w:t>
      </w:r>
      <w:r>
        <w:rPr>
          <w:rFonts w:hint="default" w:eastAsia="方正仿宋_GBK"/>
          <w:bCs/>
          <w:color w:val="auto"/>
          <w:sz w:val="24"/>
          <w:u w:val="single"/>
          <w:lang w:eastAsia="zh-CN"/>
        </w:rPr>
        <w:t>）</w:t>
      </w:r>
      <w:r>
        <w:rPr>
          <w:rFonts w:eastAsia="方正仿宋_GBK"/>
          <w:bCs/>
          <w:color w:val="auto"/>
          <w:sz w:val="24"/>
        </w:rPr>
        <w:t>的比选活动，现针对以下条款，郑重承诺：</w:t>
      </w:r>
    </w:p>
    <w:p w14:paraId="4FDB669C">
      <w:pPr>
        <w:spacing w:line="360" w:lineRule="auto"/>
        <w:rPr>
          <w:rFonts w:eastAsia="方正仿宋_GBK"/>
          <w:bCs/>
          <w:color w:val="auto"/>
          <w:sz w:val="24"/>
        </w:rPr>
      </w:pPr>
      <w:r>
        <w:rPr>
          <w:rFonts w:eastAsia="方正仿宋_GBK"/>
          <w:bCs/>
          <w:color w:val="auto"/>
          <w:sz w:val="24"/>
        </w:rPr>
        <w:t>1、在中华人民共和国境内注册，具有独立法人资格的合法企业；</w:t>
      </w:r>
    </w:p>
    <w:p w14:paraId="511B8D03">
      <w:pPr>
        <w:spacing w:line="360" w:lineRule="auto"/>
        <w:rPr>
          <w:rFonts w:eastAsia="方正仿宋_GBK"/>
          <w:bCs/>
          <w:color w:val="auto"/>
          <w:sz w:val="24"/>
        </w:rPr>
      </w:pPr>
      <w:r>
        <w:rPr>
          <w:rFonts w:eastAsia="方正仿宋_GBK"/>
          <w:bCs/>
          <w:color w:val="auto"/>
          <w:sz w:val="24"/>
        </w:rPr>
        <w:t>2、具有良好的商业信誉和健全的财务会计制度；</w:t>
      </w:r>
    </w:p>
    <w:p w14:paraId="59D09352">
      <w:pPr>
        <w:spacing w:line="360" w:lineRule="auto"/>
        <w:rPr>
          <w:rFonts w:eastAsia="方正仿宋_GBK"/>
          <w:bCs/>
          <w:color w:val="auto"/>
          <w:sz w:val="24"/>
        </w:rPr>
      </w:pPr>
      <w:r>
        <w:rPr>
          <w:rFonts w:eastAsia="方正仿宋_GBK"/>
          <w:bCs/>
          <w:color w:val="auto"/>
          <w:sz w:val="24"/>
        </w:rPr>
        <w:t>3、具有履行合同所必须的设备和专业技术能力；</w:t>
      </w:r>
    </w:p>
    <w:p w14:paraId="03274BF2">
      <w:pPr>
        <w:spacing w:line="360" w:lineRule="auto"/>
        <w:rPr>
          <w:rFonts w:eastAsia="方正仿宋_GBK"/>
          <w:bCs/>
          <w:color w:val="auto"/>
          <w:sz w:val="24"/>
        </w:rPr>
      </w:pPr>
      <w:r>
        <w:rPr>
          <w:rFonts w:eastAsia="方正仿宋_GBK"/>
          <w:bCs/>
          <w:color w:val="auto"/>
          <w:sz w:val="24"/>
        </w:rPr>
        <w:t>4、具有依法缴纳税收和社会保障资金的良好记录；</w:t>
      </w:r>
    </w:p>
    <w:p w14:paraId="2368EF20">
      <w:pPr>
        <w:spacing w:line="360" w:lineRule="auto"/>
        <w:rPr>
          <w:rFonts w:eastAsia="方正仿宋_GBK"/>
          <w:bCs/>
          <w:color w:val="auto"/>
          <w:sz w:val="24"/>
        </w:rPr>
      </w:pPr>
      <w:r>
        <w:rPr>
          <w:rFonts w:eastAsia="方正仿宋_GBK"/>
          <w:bCs/>
          <w:color w:val="auto"/>
          <w:sz w:val="24"/>
        </w:rPr>
        <w:t>5、参加本次比选活动前三年内，在经营活动中没有重大违法记录；</w:t>
      </w:r>
    </w:p>
    <w:p w14:paraId="73EF96B5">
      <w:pPr>
        <w:spacing w:line="360" w:lineRule="auto"/>
        <w:rPr>
          <w:rFonts w:eastAsia="方正仿宋_GBK"/>
          <w:bCs/>
          <w:color w:val="auto"/>
          <w:sz w:val="24"/>
        </w:rPr>
      </w:pPr>
      <w:r>
        <w:rPr>
          <w:rFonts w:eastAsia="方正仿宋_GBK"/>
          <w:bCs/>
          <w:color w:val="auto"/>
          <w:sz w:val="24"/>
        </w:rPr>
        <w:t>6、比选申请人及</w:t>
      </w:r>
      <w:r>
        <w:rPr>
          <w:rFonts w:eastAsia="方正仿宋_GBK"/>
          <w:color w:val="auto"/>
          <w:kern w:val="0"/>
          <w:sz w:val="24"/>
        </w:rPr>
        <w:t>所响应</w:t>
      </w:r>
      <w:r>
        <w:rPr>
          <w:rFonts w:eastAsia="方正仿宋_GBK"/>
          <w:bCs/>
          <w:color w:val="auto"/>
          <w:sz w:val="24"/>
        </w:rPr>
        <w:t>产品还符合法律、行政法规规定的其他强制性条件。</w:t>
      </w:r>
    </w:p>
    <w:p w14:paraId="086D1944">
      <w:pPr>
        <w:tabs>
          <w:tab w:val="left" w:pos="1500"/>
        </w:tabs>
        <w:spacing w:line="360" w:lineRule="auto"/>
        <w:ind w:firstLine="480" w:firstLineChars="200"/>
        <w:rPr>
          <w:rFonts w:eastAsia="方正仿宋_GBK"/>
          <w:color w:val="auto"/>
          <w:sz w:val="24"/>
        </w:rPr>
      </w:pPr>
      <w:r>
        <w:rPr>
          <w:rFonts w:eastAsia="方正仿宋_GBK"/>
          <w:color w:val="auto"/>
          <w:sz w:val="24"/>
        </w:rPr>
        <w:t>如违反以上承诺，本公司愿承担一切法律责任。</w:t>
      </w:r>
    </w:p>
    <w:p w14:paraId="5401CDB6">
      <w:pPr>
        <w:spacing w:line="360" w:lineRule="auto"/>
        <w:rPr>
          <w:rFonts w:eastAsia="方正仿宋_GBK"/>
          <w:color w:val="auto"/>
          <w:sz w:val="24"/>
        </w:rPr>
      </w:pPr>
      <w:r>
        <w:rPr>
          <w:rFonts w:eastAsia="方正仿宋_GBK"/>
          <w:color w:val="auto"/>
          <w:sz w:val="24"/>
        </w:rPr>
        <w:t>比选申请人（全称并加盖公章）：</w:t>
      </w:r>
      <w:r>
        <w:rPr>
          <w:rFonts w:eastAsia="方正仿宋_GBK"/>
          <w:color w:val="auto"/>
          <w:sz w:val="24"/>
          <w:u w:val="single"/>
        </w:rPr>
        <w:t xml:space="preserve">                  </w:t>
      </w:r>
    </w:p>
    <w:p w14:paraId="2B8EB045">
      <w:pPr>
        <w:spacing w:line="360" w:lineRule="auto"/>
        <w:rPr>
          <w:rFonts w:eastAsia="方正仿宋_GBK"/>
          <w:color w:val="auto"/>
          <w:sz w:val="24"/>
        </w:rPr>
      </w:pPr>
      <w:r>
        <w:rPr>
          <w:rFonts w:eastAsia="方正仿宋_GBK"/>
          <w:color w:val="auto"/>
          <w:sz w:val="24"/>
        </w:rPr>
        <w:t>法定代表人或代理人（签字）</w:t>
      </w:r>
      <w:r>
        <w:rPr>
          <w:rFonts w:eastAsia="方正仿宋_GBK"/>
          <w:bCs/>
          <w:color w:val="auto"/>
          <w:sz w:val="24"/>
        </w:rPr>
        <w:t>：</w:t>
      </w:r>
      <w:r>
        <w:rPr>
          <w:rFonts w:eastAsia="方正仿宋_GBK"/>
          <w:color w:val="auto"/>
          <w:sz w:val="24"/>
          <w:u w:val="single"/>
        </w:rPr>
        <w:t xml:space="preserve">              </w:t>
      </w:r>
    </w:p>
    <w:p w14:paraId="799AE3A4">
      <w:pPr>
        <w:spacing w:line="360" w:lineRule="auto"/>
        <w:rPr>
          <w:rFonts w:eastAsia="方正仿宋_GBK"/>
          <w:color w:val="auto"/>
          <w:sz w:val="24"/>
          <w:u w:val="single"/>
        </w:rPr>
      </w:pPr>
      <w:r>
        <w:rPr>
          <w:rFonts w:eastAsia="方正仿宋_GBK"/>
          <w:color w:val="auto"/>
          <w:sz w:val="24"/>
        </w:rPr>
        <w:t>日      期：</w:t>
      </w:r>
      <w:r>
        <w:rPr>
          <w:rFonts w:eastAsia="方正仿宋_GBK"/>
          <w:color w:val="auto"/>
          <w:sz w:val="24"/>
          <w:u w:val="single"/>
        </w:rPr>
        <w:t xml:space="preserve">                                </w:t>
      </w:r>
    </w:p>
    <w:p w14:paraId="289446BC">
      <w:pPr>
        <w:spacing w:line="360" w:lineRule="auto"/>
        <w:rPr>
          <w:rFonts w:eastAsia="方正仿宋_GBK"/>
          <w:color w:val="auto"/>
          <w:sz w:val="24"/>
        </w:rPr>
      </w:pPr>
      <w:r>
        <w:rPr>
          <w:rFonts w:eastAsia="方正仿宋_GBK"/>
          <w:color w:val="auto"/>
          <w:sz w:val="24"/>
        </w:rPr>
        <w:t>注：1.可自行提供具有有效签字和盖章的格式，但承诺函的内容至少应该包含本格式中涉及的承诺内容。</w:t>
      </w:r>
    </w:p>
    <w:p w14:paraId="476F2461">
      <w:pPr>
        <w:tabs>
          <w:tab w:val="left" w:pos="1500"/>
        </w:tabs>
        <w:spacing w:line="360" w:lineRule="auto"/>
        <w:ind w:firstLine="540" w:firstLineChars="225"/>
        <w:rPr>
          <w:rFonts w:ascii="Times New Roman" w:hAnsi="Times New Roman" w:eastAsia="华文仿宋" w:cs="Times New Roman"/>
          <w:bCs/>
          <w:color w:val="auto"/>
          <w:sz w:val="24"/>
        </w:rPr>
      </w:pPr>
      <w:r>
        <w:rPr>
          <w:rFonts w:eastAsia="方正仿宋_GBK"/>
          <w:color w:val="auto"/>
          <w:sz w:val="24"/>
        </w:rPr>
        <w:t>2、本函所称</w:t>
      </w:r>
      <w:r>
        <w:rPr>
          <w:rFonts w:hint="default" w:eastAsia="方正仿宋_GBK"/>
          <w:color w:val="auto"/>
          <w:sz w:val="24"/>
        </w:rPr>
        <w:t>“</w:t>
      </w:r>
      <w:r>
        <w:rPr>
          <w:rFonts w:eastAsia="方正仿宋_GBK"/>
          <w:color w:val="auto"/>
          <w:sz w:val="24"/>
        </w:rPr>
        <w:t>重大违法</w:t>
      </w:r>
      <w:r>
        <w:rPr>
          <w:rFonts w:hint="default" w:eastAsia="方正仿宋_GBK"/>
          <w:color w:val="auto"/>
          <w:sz w:val="24"/>
        </w:rPr>
        <w:t>”</w:t>
      </w:r>
      <w:r>
        <w:rPr>
          <w:rFonts w:eastAsia="方正仿宋_GBK"/>
          <w:color w:val="auto"/>
          <w:sz w:val="24"/>
        </w:rPr>
        <w:t>，是指比选申请人因违法经营受到刑事处罚或者责令停产停业、吊销许可证或者执照、较大数额罚款的行政处罚。（</w:t>
      </w:r>
      <w:r>
        <w:rPr>
          <w:rFonts w:hint="default" w:eastAsia="方正仿宋_GBK"/>
          <w:color w:val="auto"/>
          <w:sz w:val="24"/>
        </w:rPr>
        <w:t>“</w:t>
      </w:r>
      <w:r>
        <w:rPr>
          <w:rFonts w:eastAsia="方正仿宋_GBK"/>
          <w:color w:val="auto"/>
          <w:sz w:val="24"/>
        </w:rPr>
        <w:t>较大数额罚款</w:t>
      </w:r>
      <w:r>
        <w:rPr>
          <w:rFonts w:hint="default" w:eastAsia="方正仿宋_GBK"/>
          <w:color w:val="auto"/>
          <w:sz w:val="24"/>
        </w:rPr>
        <w:t>”</w:t>
      </w:r>
      <w:r>
        <w:rPr>
          <w:rFonts w:eastAsia="方正仿宋_GBK"/>
          <w:color w:val="auto"/>
          <w:sz w:val="24"/>
        </w:rPr>
        <w:t>的金额标准是指：若采购项目所属行业行政主管部门对较大数额罚款金额标准有明文规定的，以所属行业行政主管部门规定的较大数额罚款金额标准；若采购项目所属行业行政主管部门对较大数额罚款金额标准未明文规定的，以四川省人民政府规定的行政处罚罚款听证标准金额为准。）</w:t>
      </w:r>
      <w:r>
        <w:rPr>
          <w:rFonts w:eastAsia="方正仿宋_GBK"/>
          <w:color w:val="auto"/>
          <w:sz w:val="24"/>
        </w:rPr>
        <w:br w:type="page"/>
      </w:r>
    </w:p>
    <w:p w14:paraId="290B094A">
      <w:pPr>
        <w:keepNext/>
        <w:keepLines/>
        <w:spacing w:before="260" w:after="260" w:line="416" w:lineRule="auto"/>
        <w:jc w:val="center"/>
        <w:outlineLvl w:val="1"/>
        <w:rPr>
          <w:rFonts w:ascii="Times New Roman" w:hAnsi="Times New Roman" w:eastAsia="华文仿宋" w:cs="Times New Roman"/>
          <w:b/>
          <w:bCs/>
          <w:color w:val="auto"/>
          <w:sz w:val="28"/>
          <w:szCs w:val="28"/>
        </w:rPr>
      </w:pPr>
      <w:r>
        <w:rPr>
          <w:rFonts w:hint="default" w:ascii="Times New Roman" w:hAnsi="Times New Roman" w:eastAsia="华文仿宋" w:cs="Times New Roman"/>
          <w:b/>
          <w:bCs/>
          <w:color w:val="auto"/>
          <w:sz w:val="28"/>
          <w:szCs w:val="28"/>
        </w:rPr>
        <w:t>格式八、其他资料</w:t>
      </w:r>
    </w:p>
    <w:p w14:paraId="12445C77">
      <w:pPr>
        <w:rPr>
          <w:rFonts w:ascii="Times New Roman" w:hAnsi="Times New Roman" w:eastAsia="华文仿宋" w:cs="Times New Roman"/>
          <w:color w:val="auto"/>
          <w:sz w:val="18"/>
          <w:szCs w:val="18"/>
        </w:rPr>
      </w:pPr>
    </w:p>
    <w:p w14:paraId="0D2ECF99">
      <w:pPr>
        <w:spacing w:line="360" w:lineRule="auto"/>
        <w:ind w:firstLine="480" w:firstLineChars="200"/>
        <w:rPr>
          <w:rFonts w:ascii="Times New Roman" w:hAnsi="Times New Roman" w:eastAsia="华文仿宋" w:cs="Times New Roman"/>
          <w:color w:val="auto"/>
          <w:sz w:val="24"/>
        </w:rPr>
      </w:pPr>
      <w:r>
        <w:rPr>
          <w:rFonts w:hint="default" w:ascii="Times New Roman" w:hAnsi="Times New Roman" w:eastAsia="华文仿宋" w:cs="Times New Roman"/>
          <w:color w:val="auto"/>
          <w:sz w:val="24"/>
        </w:rPr>
        <w:t>比选申请人根据比选文件规定认为该附的其他资料：由比选申请人自行提供。</w:t>
      </w:r>
    </w:p>
    <w:bookmarkEnd w:id="57"/>
    <w:bookmarkEnd w:id="58"/>
    <w:p w14:paraId="6076283B">
      <w:pPr>
        <w:rPr>
          <w:rFonts w:hint="default" w:ascii="Times New Roman" w:hAnsi="Times New Roman" w:eastAsia="仿宋" w:cs="Times New Roman"/>
          <w:color w:val="auto"/>
        </w:rPr>
      </w:pPr>
      <w:bookmarkStart w:id="69" w:name="_Toc511210240"/>
      <w:r>
        <w:rPr>
          <w:rFonts w:hint="default" w:ascii="Times New Roman" w:hAnsi="Times New Roman" w:eastAsia="仿宋" w:cs="Times New Roman"/>
          <w:color w:val="auto"/>
        </w:rPr>
        <w:br w:type="page"/>
      </w:r>
    </w:p>
    <w:p w14:paraId="6ADBDCB8">
      <w:pPr>
        <w:rPr>
          <w:rFonts w:hint="default"/>
        </w:rPr>
      </w:pPr>
    </w:p>
    <w:bookmarkEnd w:id="69"/>
    <w:p w14:paraId="554E59E0">
      <w:pPr>
        <w:widowControl/>
        <w:jc w:val="center"/>
        <w:rPr>
          <w:rFonts w:hint="default" w:ascii="Times New Roman" w:hAnsi="Times New Roman" w:eastAsia="华文仿宋" w:cs="Times New Roman"/>
          <w:b/>
          <w:bCs/>
          <w:color w:val="auto"/>
          <w:kern w:val="2"/>
          <w:sz w:val="32"/>
          <w:szCs w:val="32"/>
          <w:highlight w:val="none"/>
        </w:rPr>
      </w:pPr>
      <w:bookmarkStart w:id="70" w:name="_Toc27828"/>
      <w:r>
        <w:rPr>
          <w:rFonts w:hint="default" w:ascii="Times New Roman" w:hAnsi="Times New Roman" w:eastAsia="华文仿宋" w:cs="Times New Roman"/>
          <w:b/>
          <w:bCs/>
          <w:color w:val="auto"/>
          <w:kern w:val="2"/>
          <w:sz w:val="32"/>
          <w:szCs w:val="32"/>
          <w:highlight w:val="none"/>
        </w:rPr>
        <w:t>第四章  比选项目要求</w:t>
      </w:r>
      <w:bookmarkEnd w:id="70"/>
    </w:p>
    <w:p w14:paraId="009FED44">
      <w:pPr>
        <w:pStyle w:val="18"/>
        <w:jc w:val="both"/>
        <w:rPr>
          <w:rFonts w:hint="default" w:ascii="Times New Roman" w:hAnsi="Times New Roman" w:eastAsia="仿宋" w:cs="Times New Roman"/>
          <w:color w:val="auto"/>
          <w:sz w:val="28"/>
          <w:szCs w:val="28"/>
        </w:rPr>
      </w:pPr>
      <w:bookmarkStart w:id="71" w:name="_Toc18261"/>
      <w:r>
        <w:rPr>
          <w:rFonts w:hint="default" w:ascii="Times New Roman" w:hAnsi="Times New Roman" w:eastAsia="方正仿宋_GBK" w:cs="Times New Roman"/>
          <w:color w:val="auto"/>
          <w:sz w:val="24"/>
          <w:szCs w:val="24"/>
        </w:rPr>
        <w:t>前提：本章所有条款均为本次比选采购项目的实质性要求，比选申请人应全部满足。</w:t>
      </w:r>
      <w:bookmarkEnd w:id="71"/>
    </w:p>
    <w:p w14:paraId="7F4C5A93">
      <w:pPr>
        <w:pStyle w:val="3"/>
        <w:keepNext w:val="0"/>
        <w:keepLines w:val="0"/>
        <w:pageBreakBefore w:val="0"/>
        <w:widowControl w:val="0"/>
        <w:kinsoku/>
        <w:wordWrap/>
        <w:overflowPunct/>
        <w:topLinePunct w:val="0"/>
        <w:autoSpaceDE/>
        <w:autoSpaceDN/>
        <w:bidi w:val="0"/>
        <w:adjustRightInd/>
        <w:snapToGrid/>
        <w:spacing w:before="0" w:after="0" w:line="560" w:lineRule="exact"/>
        <w:ind w:left="562"/>
        <w:jc w:val="left"/>
        <w:textAlignment w:val="auto"/>
        <w:rPr>
          <w:rFonts w:hint="default" w:ascii="Times New Roman" w:hAnsi="Times New Roman" w:eastAsia="方正仿宋_GBK" w:cs="Times New Roman"/>
          <w:color w:val="auto"/>
          <w:sz w:val="28"/>
          <w:szCs w:val="28"/>
        </w:rPr>
      </w:pPr>
      <w:r>
        <w:rPr>
          <w:rFonts w:hint="default" w:ascii="Times New Roman" w:hAnsi="Times New Roman" w:eastAsia="方正仿宋_GBK" w:cs="Times New Roman"/>
          <w:color w:val="auto"/>
          <w:sz w:val="28"/>
          <w:szCs w:val="28"/>
        </w:rPr>
        <w:t>一、项目概述</w:t>
      </w:r>
    </w:p>
    <w:p w14:paraId="3EEE503A">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rPr>
      </w:pPr>
      <w:r>
        <w:rPr>
          <w:rFonts w:hint="default" w:ascii="Times New Roman" w:hAnsi="Times New Roman" w:eastAsia="仿宋" w:cs="Times New Roman"/>
          <w:b w:val="0"/>
          <w:bCs w:val="0"/>
          <w:color w:val="auto"/>
          <w:sz w:val="28"/>
          <w:szCs w:val="28"/>
        </w:rPr>
        <w:t>为增加九寨沟宣教方式，突破单一观光旅游模式，丰富旅游产品类型，提升景区旅游市场吸引力，满足游客多样化需求，加快推进九寨沟“世界级旅游旅游景区”“世界重要旅游目的地”建设目标，拟启动研学旅游活动。为了保障九寨沟景区研学旅游高质量开展，需采购研学游研究服务。</w:t>
      </w:r>
    </w:p>
    <w:p w14:paraId="4116A81E">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482" w:firstLineChars="200"/>
        <w:jc w:val="left"/>
        <w:textAlignment w:val="auto"/>
        <w:rPr>
          <w:rFonts w:hint="default" w:ascii="Times New Roman" w:hAnsi="Times New Roman" w:eastAsia="仿宋" w:cs="Times New Roman"/>
          <w:color w:val="auto"/>
          <w:sz w:val="28"/>
          <w:szCs w:val="28"/>
          <w:lang w:val="en-US" w:eastAsia="zh-CN"/>
        </w:rPr>
      </w:pPr>
      <w:r>
        <w:rPr>
          <w:rFonts w:hint="default" w:ascii="Times New Roman" w:hAnsi="Times New Roman" w:eastAsia="仿宋" w:cs="Times New Roman"/>
          <w:color w:val="auto"/>
          <w:sz w:val="24"/>
          <w:szCs w:val="24"/>
        </w:rPr>
        <w:t>*</w:t>
      </w:r>
      <w:r>
        <w:rPr>
          <w:rFonts w:hint="default" w:ascii="Times New Roman" w:hAnsi="Times New Roman" w:eastAsia="仿宋" w:cs="Times New Roman"/>
          <w:color w:val="auto"/>
          <w:sz w:val="28"/>
          <w:szCs w:val="28"/>
        </w:rPr>
        <w:t>二、服务内容</w:t>
      </w:r>
      <w:r>
        <w:rPr>
          <w:rFonts w:hint="eastAsia" w:ascii="Times New Roman" w:hAnsi="Times New Roman" w:eastAsia="仿宋" w:cs="Times New Roman"/>
          <w:color w:val="auto"/>
          <w:sz w:val="28"/>
          <w:szCs w:val="28"/>
          <w:lang w:val="en-US" w:eastAsia="zh-CN"/>
        </w:rPr>
        <w:t>及要求</w:t>
      </w:r>
    </w:p>
    <w:p w14:paraId="6B5E75D6">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（一）服务内容</w:t>
      </w:r>
    </w:p>
    <w:p w14:paraId="7E96F617">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default" w:ascii="Times New Roman" w:hAnsi="Times New Roman" w:eastAsia="仿宋" w:cs="Times New Roman"/>
          <w:b w:val="0"/>
          <w:bCs w:val="0"/>
          <w:color w:val="auto"/>
          <w:sz w:val="28"/>
          <w:szCs w:val="28"/>
          <w:lang w:val="en-US" w:eastAsia="zh-CN"/>
        </w:rPr>
        <w:t>通过对于文献梳理，现场调研，深入景区调查，开展研究，确定四个明确的研究内容。</w:t>
      </w:r>
    </w:p>
    <w:p w14:paraId="56AC77F0">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1、</w:t>
      </w:r>
      <w:r>
        <w:rPr>
          <w:rFonts w:hint="default" w:ascii="Times New Roman" w:hAnsi="Times New Roman" w:eastAsia="仿宋" w:cs="Times New Roman"/>
          <w:b w:val="0"/>
          <w:bCs w:val="0"/>
          <w:color w:val="auto"/>
          <w:sz w:val="28"/>
          <w:szCs w:val="28"/>
          <w:lang w:val="en-US" w:eastAsia="zh-CN"/>
        </w:rPr>
        <w:t>九寨沟研学游的深入研究，包括旅游资源调查、研学课程设计、以及游学路线优化等</w:t>
      </w:r>
      <w:r>
        <w:rPr>
          <w:rFonts w:hint="eastAsia" w:ascii="Times New Roman" w:hAnsi="Times New Roman" w:eastAsia="仿宋" w:cs="Times New Roman"/>
          <w:b w:val="0"/>
          <w:bCs w:val="0"/>
          <w:color w:val="auto"/>
          <w:sz w:val="28"/>
          <w:szCs w:val="28"/>
          <w:lang w:val="en-US" w:eastAsia="zh-CN"/>
        </w:rPr>
        <w:t>。</w:t>
      </w:r>
    </w:p>
    <w:p w14:paraId="58C37C25">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2、</w:t>
      </w:r>
      <w:r>
        <w:rPr>
          <w:rFonts w:hint="default" w:ascii="Times New Roman" w:hAnsi="Times New Roman" w:eastAsia="仿宋" w:cs="Times New Roman"/>
          <w:b w:val="0"/>
          <w:bCs w:val="0"/>
          <w:color w:val="auto"/>
          <w:sz w:val="28"/>
          <w:szCs w:val="28"/>
          <w:lang w:val="en-US" w:eastAsia="zh-CN"/>
        </w:rPr>
        <w:t>资源优化研究，实现景区旅游资源最大化、有效化利用</w:t>
      </w:r>
      <w:r>
        <w:rPr>
          <w:rFonts w:hint="eastAsia" w:ascii="Times New Roman" w:hAnsi="Times New Roman" w:eastAsia="仿宋" w:cs="Times New Roman"/>
          <w:b w:val="0"/>
          <w:bCs w:val="0"/>
          <w:color w:val="auto"/>
          <w:sz w:val="28"/>
          <w:szCs w:val="28"/>
          <w:lang w:val="en-US" w:eastAsia="zh-CN"/>
        </w:rPr>
        <w:t>。</w:t>
      </w:r>
    </w:p>
    <w:p w14:paraId="07B51DDA">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3、</w:t>
      </w:r>
      <w:r>
        <w:rPr>
          <w:rFonts w:hint="default" w:ascii="Times New Roman" w:hAnsi="Times New Roman" w:eastAsia="仿宋" w:cs="Times New Roman"/>
          <w:b w:val="0"/>
          <w:bCs w:val="0"/>
          <w:color w:val="auto"/>
          <w:sz w:val="28"/>
          <w:szCs w:val="28"/>
          <w:lang w:val="en-US" w:eastAsia="zh-CN"/>
        </w:rPr>
        <w:t>市场调研，了解市场需求，为研学游产品的设计提供依据，以满足不同学生群体需求</w:t>
      </w:r>
      <w:r>
        <w:rPr>
          <w:rFonts w:hint="eastAsia" w:ascii="Times New Roman" w:hAnsi="Times New Roman" w:eastAsia="仿宋" w:cs="Times New Roman"/>
          <w:b w:val="0"/>
          <w:bCs w:val="0"/>
          <w:color w:val="auto"/>
          <w:sz w:val="28"/>
          <w:szCs w:val="28"/>
          <w:lang w:val="en-US" w:eastAsia="zh-CN"/>
        </w:rPr>
        <w:t>。</w:t>
      </w:r>
    </w:p>
    <w:p w14:paraId="79E8F55C">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color w:val="auto"/>
          <w:sz w:val="24"/>
          <w:szCs w:val="24"/>
          <w:lang w:val="en-US" w:eastAsia="zh-CN"/>
        </w:rPr>
      </w:pPr>
      <w:r>
        <w:rPr>
          <w:rFonts w:hint="eastAsia" w:ascii="Times New Roman" w:hAnsi="Times New Roman" w:eastAsia="仿宋" w:cs="Times New Roman"/>
          <w:b w:val="0"/>
          <w:bCs w:val="0"/>
          <w:color w:val="auto"/>
          <w:sz w:val="28"/>
          <w:szCs w:val="28"/>
          <w:lang w:val="en-US" w:eastAsia="zh-CN"/>
        </w:rPr>
        <w:t>4、</w:t>
      </w:r>
      <w:r>
        <w:rPr>
          <w:rFonts w:hint="default" w:ascii="Times New Roman" w:hAnsi="Times New Roman" w:eastAsia="仿宋" w:cs="Times New Roman"/>
          <w:b w:val="0"/>
          <w:bCs w:val="0"/>
          <w:color w:val="auto"/>
          <w:sz w:val="28"/>
          <w:szCs w:val="28"/>
          <w:lang w:val="en-US" w:eastAsia="zh-CN"/>
        </w:rPr>
        <w:t>持续改进研究，基于反馈和评估，不断改进研学游方案，以适应不断变化的教育需求和市场趋势</w:t>
      </w:r>
      <w:r>
        <w:rPr>
          <w:rFonts w:hint="eastAsia" w:ascii="Times New Roman" w:hAnsi="Times New Roman" w:eastAsia="仿宋" w:cs="Times New Roman"/>
          <w:b w:val="0"/>
          <w:bCs w:val="0"/>
          <w:color w:val="auto"/>
          <w:sz w:val="28"/>
          <w:szCs w:val="28"/>
          <w:lang w:val="en-US" w:eastAsia="zh-CN"/>
        </w:rPr>
        <w:t>。</w:t>
      </w:r>
    </w:p>
    <w:p w14:paraId="1E08EF00">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Times New Roman" w:hAnsi="Times New Roman" w:eastAsia="仿宋" w:cs="Times New Roman"/>
          <w:b/>
          <w:bCs/>
          <w:color w:val="auto"/>
          <w:sz w:val="28"/>
          <w:szCs w:val="28"/>
          <w:lang w:val="en-US" w:eastAsia="zh-CN"/>
        </w:rPr>
      </w:pPr>
      <w:r>
        <w:rPr>
          <w:rFonts w:hint="default" w:ascii="Times New Roman" w:hAnsi="Times New Roman" w:eastAsia="仿宋" w:cs="Times New Roman"/>
          <w:b/>
          <w:bCs/>
          <w:color w:val="auto"/>
          <w:sz w:val="28"/>
          <w:szCs w:val="28"/>
          <w:lang w:val="en-US" w:eastAsia="zh-CN"/>
        </w:rPr>
        <w:t>（</w:t>
      </w:r>
      <w:r>
        <w:rPr>
          <w:rFonts w:hint="eastAsia" w:ascii="Times New Roman" w:hAnsi="Times New Roman" w:eastAsia="仿宋" w:cs="Times New Roman"/>
          <w:b/>
          <w:bCs/>
          <w:color w:val="auto"/>
          <w:sz w:val="28"/>
          <w:szCs w:val="28"/>
          <w:lang w:val="en-US" w:eastAsia="zh-CN"/>
        </w:rPr>
        <w:t>二</w:t>
      </w:r>
      <w:r>
        <w:rPr>
          <w:rFonts w:hint="default" w:ascii="Times New Roman" w:hAnsi="Times New Roman" w:eastAsia="仿宋" w:cs="Times New Roman"/>
          <w:b/>
          <w:bCs/>
          <w:color w:val="auto"/>
          <w:sz w:val="28"/>
          <w:szCs w:val="28"/>
          <w:lang w:val="en-US" w:eastAsia="zh-CN"/>
        </w:rPr>
        <w:t>）服务要求</w:t>
      </w:r>
    </w:p>
    <w:p w14:paraId="0DD26EF3">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1、服务进度要求：</w:t>
      </w:r>
      <w:r>
        <w:rPr>
          <w:rFonts w:hint="default" w:ascii="Times New Roman" w:hAnsi="Times New Roman" w:eastAsia="仿宋" w:cs="Times New Roman"/>
          <w:b w:val="0"/>
          <w:bCs w:val="0"/>
          <w:color w:val="auto"/>
          <w:sz w:val="28"/>
          <w:szCs w:val="28"/>
          <w:lang w:val="en-US" w:eastAsia="zh-CN"/>
        </w:rPr>
        <w:t>2024年</w:t>
      </w:r>
      <w:r>
        <w:rPr>
          <w:rFonts w:hint="eastAsia" w:ascii="Times New Roman" w:hAnsi="Times New Roman" w:eastAsia="仿宋" w:cs="Times New Roman"/>
          <w:b w:val="0"/>
          <w:bCs w:val="0"/>
          <w:color w:val="auto"/>
          <w:sz w:val="28"/>
          <w:szCs w:val="28"/>
          <w:lang w:val="en-US" w:eastAsia="zh-CN"/>
        </w:rPr>
        <w:t>9</w:t>
      </w:r>
      <w:r>
        <w:rPr>
          <w:rFonts w:hint="default" w:ascii="Times New Roman" w:hAnsi="Times New Roman" w:eastAsia="仿宋" w:cs="Times New Roman"/>
          <w:b w:val="0"/>
          <w:bCs w:val="0"/>
          <w:color w:val="auto"/>
          <w:sz w:val="28"/>
          <w:szCs w:val="28"/>
          <w:lang w:val="en-US" w:eastAsia="zh-CN"/>
        </w:rPr>
        <w:t>月开始收集整理相关资料，完成课题提纲，提出考察方案并赴九寨沟等地考察；2024年12月完成初稿并组织初审、修改，2025年6月提交终审稿并组织终审结题；</w:t>
      </w:r>
    </w:p>
    <w:p w14:paraId="040B01BF">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2、</w:t>
      </w:r>
      <w:r>
        <w:rPr>
          <w:rFonts w:hint="default" w:ascii="Times New Roman" w:hAnsi="Times New Roman" w:eastAsia="仿宋" w:cs="Times New Roman"/>
          <w:b w:val="0"/>
          <w:bCs w:val="0"/>
          <w:color w:val="auto"/>
          <w:sz w:val="28"/>
          <w:szCs w:val="28"/>
          <w:lang w:val="en-US" w:eastAsia="zh-CN"/>
        </w:rPr>
        <w:t>课题组组长必须负责课题组织实施，包括课题研究方案拟定、实地调研、研究方案初评、项目终审等；</w:t>
      </w:r>
    </w:p>
    <w:p w14:paraId="6E3A9FCD">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3、</w:t>
      </w:r>
      <w:r>
        <w:rPr>
          <w:rFonts w:hint="default" w:ascii="Times New Roman" w:hAnsi="Times New Roman" w:eastAsia="仿宋" w:cs="Times New Roman"/>
          <w:b w:val="0"/>
          <w:bCs w:val="0"/>
          <w:color w:val="auto"/>
          <w:sz w:val="28"/>
          <w:szCs w:val="28"/>
          <w:lang w:val="en-US" w:eastAsia="zh-CN"/>
        </w:rPr>
        <w:t>课题研究方案必须通过</w:t>
      </w:r>
      <w:r>
        <w:rPr>
          <w:rFonts w:hint="eastAsia" w:ascii="Times New Roman" w:hAnsi="Times New Roman" w:eastAsia="仿宋" w:cs="Times New Roman"/>
          <w:b w:val="0"/>
          <w:bCs w:val="0"/>
          <w:color w:val="auto"/>
          <w:sz w:val="28"/>
          <w:szCs w:val="28"/>
          <w:lang w:val="en-US" w:eastAsia="zh-CN"/>
        </w:rPr>
        <w:t>采购人</w:t>
      </w:r>
      <w:r>
        <w:rPr>
          <w:rFonts w:hint="default" w:ascii="Times New Roman" w:hAnsi="Times New Roman" w:eastAsia="仿宋" w:cs="Times New Roman"/>
          <w:b w:val="0"/>
          <w:bCs w:val="0"/>
          <w:color w:val="auto"/>
          <w:sz w:val="28"/>
          <w:szCs w:val="28"/>
          <w:lang w:val="en-US" w:eastAsia="zh-CN"/>
        </w:rPr>
        <w:t>初评后组织实施。</w:t>
      </w:r>
    </w:p>
    <w:p w14:paraId="149505E1">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（三）服务成果</w:t>
      </w:r>
    </w:p>
    <w:p w14:paraId="564A3FAC">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1、</w:t>
      </w:r>
      <w:r>
        <w:rPr>
          <w:rFonts w:hint="default" w:ascii="Times New Roman" w:hAnsi="Times New Roman" w:eastAsia="仿宋" w:cs="Times New Roman"/>
          <w:b w:val="0"/>
          <w:bCs w:val="0"/>
          <w:color w:val="auto"/>
          <w:sz w:val="28"/>
          <w:szCs w:val="28"/>
          <w:lang w:val="en-US" w:eastAsia="zh-CN"/>
        </w:rPr>
        <w:t>优质高效完成课题报告《九寨沟景区研学游研究》，提交1份电子版，5份纸质版</w:t>
      </w:r>
      <w:r>
        <w:rPr>
          <w:rFonts w:hint="eastAsia" w:ascii="Times New Roman" w:hAnsi="Times New Roman" w:eastAsia="仿宋" w:cs="Times New Roman"/>
          <w:b w:val="0"/>
          <w:bCs w:val="0"/>
          <w:color w:val="auto"/>
          <w:sz w:val="28"/>
          <w:szCs w:val="28"/>
          <w:lang w:val="en-US" w:eastAsia="zh-CN"/>
        </w:rPr>
        <w:t>。</w:t>
      </w:r>
    </w:p>
    <w:p w14:paraId="3FA69542">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eastAsia"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val="0"/>
          <w:bCs w:val="0"/>
          <w:color w:val="auto"/>
          <w:sz w:val="28"/>
          <w:szCs w:val="28"/>
          <w:lang w:val="en-US" w:eastAsia="zh-CN"/>
        </w:rPr>
        <w:t>2、</w:t>
      </w:r>
      <w:r>
        <w:rPr>
          <w:rFonts w:hint="default" w:ascii="Times New Roman" w:hAnsi="Times New Roman" w:eastAsia="仿宋" w:cs="Times New Roman"/>
          <w:b w:val="0"/>
          <w:bCs w:val="0"/>
          <w:color w:val="auto"/>
          <w:sz w:val="28"/>
          <w:szCs w:val="28"/>
          <w:lang w:val="en-US" w:eastAsia="zh-CN"/>
        </w:rPr>
        <w:t>撰写1篇高质量的九寨沟景区研学游论文</w:t>
      </w:r>
      <w:r>
        <w:rPr>
          <w:rFonts w:hint="eastAsia" w:ascii="Times New Roman" w:hAnsi="Times New Roman" w:eastAsia="仿宋" w:cs="Times New Roman"/>
          <w:b w:val="0"/>
          <w:bCs w:val="0"/>
          <w:color w:val="auto"/>
          <w:sz w:val="28"/>
          <w:szCs w:val="28"/>
          <w:lang w:val="en-US" w:eastAsia="zh-CN"/>
        </w:rPr>
        <w:t>。</w:t>
      </w:r>
    </w:p>
    <w:p w14:paraId="7B57C48B">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Times New Roman" w:hAnsi="Times New Roman" w:eastAsia="仿宋" w:cs="Times New Roman"/>
          <w:b/>
          <w:bCs/>
          <w:color w:val="auto"/>
          <w:sz w:val="28"/>
          <w:szCs w:val="28"/>
          <w:lang w:val="en-US" w:eastAsia="zh-CN"/>
        </w:rPr>
      </w:pPr>
      <w:r>
        <w:rPr>
          <w:rFonts w:hint="eastAsia" w:ascii="Times New Roman" w:hAnsi="Times New Roman" w:eastAsia="仿宋" w:cs="Times New Roman"/>
          <w:b/>
          <w:bCs/>
          <w:color w:val="auto"/>
          <w:sz w:val="28"/>
          <w:szCs w:val="28"/>
          <w:lang w:val="en-US" w:eastAsia="zh-CN"/>
        </w:rPr>
        <w:t>三、商务要求</w:t>
      </w:r>
    </w:p>
    <w:p w14:paraId="5C2F929F">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仿宋" w:eastAsia="仿宋"/>
          <w:sz w:val="28"/>
          <w:szCs w:val="28"/>
          <w:lang w:val="en-US" w:eastAsia="zh-CN"/>
        </w:rPr>
      </w:pPr>
      <w:r>
        <w:rPr>
          <w:rFonts w:hint="eastAsia" w:ascii="仿宋" w:eastAsia="仿宋"/>
          <w:sz w:val="28"/>
          <w:szCs w:val="28"/>
          <w:lang w:val="en-US" w:eastAsia="zh-CN"/>
        </w:rPr>
        <w:t>1、服务期限：</w:t>
      </w:r>
      <w:r>
        <w:rPr>
          <w:rFonts w:hint="default" w:ascii="Times New Roman" w:hAnsi="Times New Roman" w:eastAsia="仿宋" w:cs="Times New Roman"/>
          <w:b w:val="0"/>
          <w:bCs w:val="0"/>
          <w:color w:val="auto"/>
          <w:sz w:val="28"/>
          <w:szCs w:val="28"/>
          <w:lang w:val="en-US" w:eastAsia="zh-CN"/>
        </w:rPr>
        <w:t>合同签订之日起至2025年6月。</w:t>
      </w:r>
    </w:p>
    <w:p w14:paraId="59801192">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仿宋" w:eastAsia="仿宋"/>
          <w:sz w:val="28"/>
          <w:szCs w:val="28"/>
          <w:lang w:val="en-US" w:eastAsia="zh-CN"/>
        </w:rPr>
      </w:pPr>
      <w:r>
        <w:rPr>
          <w:rFonts w:hint="eastAsia" w:ascii="仿宋" w:eastAsia="仿宋"/>
          <w:sz w:val="28"/>
          <w:szCs w:val="28"/>
          <w:lang w:val="en-US" w:eastAsia="zh-CN"/>
        </w:rPr>
        <w:t>2、服务地点：</w:t>
      </w:r>
      <w:r>
        <w:rPr>
          <w:rFonts w:hint="eastAsia" w:ascii="Times New Roman" w:hAnsi="Times New Roman" w:eastAsia="仿宋" w:cs="Times New Roman"/>
          <w:b w:val="0"/>
          <w:bCs w:val="0"/>
          <w:color w:val="auto"/>
          <w:sz w:val="28"/>
          <w:szCs w:val="28"/>
          <w:lang w:val="en-US" w:eastAsia="zh-CN"/>
        </w:rPr>
        <w:t>九寨沟县漳扎镇九寨沟风景名胜区管理局。</w:t>
      </w:r>
    </w:p>
    <w:p w14:paraId="45CE06A2">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default" w:ascii="仿宋" w:eastAsia="仿宋"/>
          <w:sz w:val="28"/>
          <w:szCs w:val="28"/>
          <w:lang w:val="en-US" w:eastAsia="zh-CN"/>
        </w:rPr>
      </w:pPr>
      <w:r>
        <w:rPr>
          <w:rFonts w:hint="eastAsia" w:ascii="仿宋" w:eastAsia="仿宋"/>
          <w:sz w:val="28"/>
          <w:szCs w:val="28"/>
          <w:lang w:val="en-US" w:eastAsia="zh-CN"/>
        </w:rPr>
        <w:t>3、付款方式及条件：</w:t>
      </w:r>
    </w:p>
    <w:p w14:paraId="6632EC6E">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eastAsia" w:ascii="Times New Roman" w:hAnsi="Times New Roman" w:eastAsia="仿宋" w:cs="Times New Roman"/>
          <w:b w:val="0"/>
          <w:bCs w:val="0"/>
          <w:color w:val="auto"/>
          <w:sz w:val="28"/>
          <w:szCs w:val="28"/>
          <w:lang w:val="en-US" w:eastAsia="zh-Hans"/>
        </w:rPr>
      </w:pPr>
      <w:r>
        <w:rPr>
          <w:rFonts w:hint="eastAsia" w:ascii="Times New Roman" w:hAnsi="Times New Roman" w:eastAsia="仿宋" w:cs="Times New Roman"/>
          <w:b w:val="0"/>
          <w:bCs w:val="0"/>
          <w:color w:val="auto"/>
          <w:sz w:val="28"/>
          <w:szCs w:val="28"/>
          <w:lang w:val="en-US" w:eastAsia="zh-Hans"/>
        </w:rPr>
        <w:t>服务费分为两次支付，具体支付方式和时间如下：</w:t>
      </w:r>
    </w:p>
    <w:p w14:paraId="341CA390">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eastAsia" w:ascii="Times New Roman" w:hAnsi="Times New Roman" w:eastAsia="仿宋" w:cs="Times New Roman"/>
          <w:b w:val="0"/>
          <w:bCs w:val="0"/>
          <w:color w:val="auto"/>
          <w:sz w:val="28"/>
          <w:szCs w:val="28"/>
          <w:lang w:val="en-US" w:eastAsia="zh-Hans"/>
        </w:rPr>
      </w:pPr>
      <w:r>
        <w:rPr>
          <w:rFonts w:hint="eastAsia" w:ascii="Times New Roman" w:hAnsi="Times New Roman" w:eastAsia="仿宋" w:cs="Times New Roman"/>
          <w:b w:val="0"/>
          <w:bCs w:val="0"/>
          <w:color w:val="auto"/>
          <w:sz w:val="28"/>
          <w:szCs w:val="28"/>
          <w:lang w:val="en-US" w:eastAsia="zh-Hans"/>
        </w:rPr>
        <w:t>合同签订之日起</w:t>
      </w:r>
      <w:r>
        <w:rPr>
          <w:rFonts w:hint="eastAsia" w:ascii="Times New Roman" w:hAnsi="Times New Roman" w:eastAsia="仿宋" w:cs="Times New Roman"/>
          <w:b w:val="0"/>
          <w:bCs w:val="0"/>
          <w:color w:val="auto"/>
          <w:sz w:val="28"/>
          <w:szCs w:val="28"/>
          <w:lang w:val="en-US" w:eastAsia="zh-CN"/>
        </w:rPr>
        <w:t>15</w:t>
      </w:r>
      <w:r>
        <w:rPr>
          <w:rFonts w:hint="eastAsia" w:ascii="Times New Roman" w:hAnsi="Times New Roman" w:eastAsia="仿宋" w:cs="Times New Roman"/>
          <w:b w:val="0"/>
          <w:bCs w:val="0"/>
          <w:color w:val="auto"/>
          <w:sz w:val="28"/>
          <w:szCs w:val="28"/>
          <w:lang w:val="en-US" w:eastAsia="zh-Hans"/>
        </w:rPr>
        <w:t>个工作日内，采购人向成交供应商支付合同总金额的</w:t>
      </w:r>
      <w:r>
        <w:rPr>
          <w:rFonts w:hint="eastAsia" w:ascii="Times New Roman" w:hAnsi="Times New Roman" w:eastAsia="仿宋" w:cs="Times New Roman"/>
          <w:b w:val="0"/>
          <w:bCs w:val="0"/>
          <w:color w:val="auto"/>
          <w:sz w:val="28"/>
          <w:szCs w:val="28"/>
          <w:lang w:val="en-US" w:eastAsia="zh-CN"/>
        </w:rPr>
        <w:t>50</w:t>
      </w:r>
      <w:r>
        <w:rPr>
          <w:rFonts w:hint="eastAsia" w:ascii="Times New Roman" w:hAnsi="Times New Roman" w:eastAsia="仿宋" w:cs="Times New Roman"/>
          <w:b w:val="0"/>
          <w:bCs w:val="0"/>
          <w:color w:val="auto"/>
          <w:sz w:val="28"/>
          <w:szCs w:val="28"/>
          <w:lang w:val="en-US" w:eastAsia="zh-Hans"/>
        </w:rPr>
        <w:t>%作为首付款。通过履约验收后</w:t>
      </w:r>
      <w:r>
        <w:rPr>
          <w:rFonts w:hint="eastAsia" w:ascii="Times New Roman" w:hAnsi="Times New Roman" w:eastAsia="仿宋" w:cs="Times New Roman"/>
          <w:b w:val="0"/>
          <w:bCs w:val="0"/>
          <w:color w:val="auto"/>
          <w:sz w:val="28"/>
          <w:szCs w:val="28"/>
          <w:lang w:val="en-US" w:eastAsia="zh-CN"/>
        </w:rPr>
        <w:t>15</w:t>
      </w:r>
      <w:r>
        <w:rPr>
          <w:rFonts w:hint="eastAsia" w:ascii="Times New Roman" w:hAnsi="Times New Roman" w:eastAsia="仿宋" w:cs="Times New Roman"/>
          <w:b w:val="0"/>
          <w:bCs w:val="0"/>
          <w:color w:val="auto"/>
          <w:sz w:val="28"/>
          <w:szCs w:val="28"/>
          <w:lang w:val="en-US" w:eastAsia="zh-Hans"/>
        </w:rPr>
        <w:t>个工作日内，</w:t>
      </w:r>
      <w:r>
        <w:rPr>
          <w:rFonts w:hint="eastAsia" w:ascii="Times New Roman" w:hAnsi="Times New Roman" w:eastAsia="仿宋" w:cs="Times New Roman"/>
          <w:b w:val="0"/>
          <w:bCs w:val="0"/>
          <w:color w:val="auto"/>
          <w:sz w:val="28"/>
          <w:szCs w:val="28"/>
          <w:lang w:val="en-US" w:eastAsia="zh-CN"/>
        </w:rPr>
        <w:t>采购</w:t>
      </w:r>
      <w:r>
        <w:rPr>
          <w:rFonts w:hint="eastAsia" w:ascii="Times New Roman" w:hAnsi="Times New Roman" w:eastAsia="仿宋" w:cs="Times New Roman"/>
          <w:b w:val="0"/>
          <w:bCs w:val="0"/>
          <w:color w:val="auto"/>
          <w:sz w:val="28"/>
          <w:szCs w:val="28"/>
          <w:lang w:val="en-US" w:eastAsia="zh-Hans"/>
        </w:rPr>
        <w:t>人向成交供应商支付合同</w:t>
      </w:r>
      <w:r>
        <w:rPr>
          <w:rFonts w:hint="eastAsia" w:ascii="Times New Roman" w:hAnsi="Times New Roman" w:eastAsia="仿宋" w:cs="Times New Roman"/>
          <w:b w:val="0"/>
          <w:bCs w:val="0"/>
          <w:color w:val="auto"/>
          <w:sz w:val="28"/>
          <w:szCs w:val="28"/>
          <w:lang w:val="en-US" w:eastAsia="zh-CN"/>
        </w:rPr>
        <w:t>总金额的50</w:t>
      </w:r>
      <w:r>
        <w:rPr>
          <w:rFonts w:hint="eastAsia" w:ascii="Times New Roman" w:hAnsi="Times New Roman" w:eastAsia="仿宋" w:cs="Times New Roman"/>
          <w:b w:val="0"/>
          <w:bCs w:val="0"/>
          <w:color w:val="auto"/>
          <w:sz w:val="28"/>
          <w:szCs w:val="28"/>
          <w:lang w:val="en-US" w:eastAsia="zh-Hans"/>
        </w:rPr>
        <w:t>%。</w:t>
      </w:r>
    </w:p>
    <w:p w14:paraId="26998CBB">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0" w:firstLineChars="200"/>
        <w:jc w:val="left"/>
        <w:textAlignment w:val="auto"/>
        <w:rPr>
          <w:rFonts w:hint="eastAsia" w:ascii="Times New Roman" w:hAnsi="Times New Roman" w:eastAsia="仿宋" w:cs="Times New Roman"/>
          <w:b w:val="0"/>
          <w:bCs w:val="0"/>
          <w:color w:val="auto"/>
          <w:sz w:val="28"/>
          <w:szCs w:val="28"/>
          <w:lang w:val="en-US" w:eastAsia="zh-CN"/>
        </w:rPr>
      </w:pPr>
      <w:r>
        <w:rPr>
          <w:rFonts w:hint="eastAsia" w:ascii="Times New Roman" w:hAnsi="Times New Roman" w:eastAsia="仿宋" w:cs="Times New Roman"/>
          <w:b w:val="0"/>
          <w:bCs w:val="0"/>
          <w:color w:val="auto"/>
          <w:sz w:val="28"/>
          <w:szCs w:val="28"/>
          <w:lang w:val="en-US" w:eastAsia="zh-Hans"/>
        </w:rPr>
        <w:t>每阶段付款前，成交供应商需根据采购人要求出具合法有效完整的增值税发票及凭证资料。因成交供应商未及时出具合法有效完整的增值税发票及凭证资料，导致采购人无法结算支付金额或延期支付的，采购人不承担违约责任</w:t>
      </w:r>
      <w:r>
        <w:rPr>
          <w:rFonts w:hint="eastAsia" w:ascii="Times New Roman" w:hAnsi="Times New Roman" w:eastAsia="仿宋" w:cs="Times New Roman"/>
          <w:b w:val="0"/>
          <w:bCs w:val="0"/>
          <w:color w:val="auto"/>
          <w:sz w:val="28"/>
          <w:szCs w:val="28"/>
          <w:lang w:val="en-US" w:eastAsia="zh-CN"/>
        </w:rPr>
        <w:t>。</w:t>
      </w:r>
    </w:p>
    <w:p w14:paraId="4062E26C">
      <w:pPr>
        <w:pStyle w:val="3"/>
        <w:keepNext w:val="0"/>
        <w:keepLines w:val="0"/>
        <w:pageBreakBefore w:val="0"/>
        <w:widowControl w:val="0"/>
        <w:kinsoku/>
        <w:wordWrap/>
        <w:overflowPunct/>
        <w:topLinePunct w:val="0"/>
        <w:autoSpaceDE/>
        <w:autoSpaceDN/>
        <w:bidi w:val="0"/>
        <w:adjustRightInd/>
        <w:snapToGrid/>
        <w:spacing w:before="0" w:after="0" w:line="540" w:lineRule="exact"/>
        <w:ind w:firstLine="562" w:firstLineChars="200"/>
        <w:jc w:val="left"/>
        <w:textAlignment w:val="auto"/>
        <w:rPr>
          <w:rFonts w:hint="eastAsia" w:ascii="Times New Roman" w:hAnsi="Times New Roman" w:eastAsia="仿宋" w:cs="Times New Roman"/>
          <w:b/>
          <w:bCs/>
          <w:color w:val="auto"/>
          <w:sz w:val="28"/>
          <w:szCs w:val="28"/>
          <w:lang w:val="en-US" w:eastAsia="zh-CN" w:bidi="ar-SA"/>
        </w:rPr>
      </w:pPr>
      <w:r>
        <w:rPr>
          <w:rFonts w:hint="default" w:ascii="Times New Roman" w:hAnsi="Times New Roman" w:eastAsia="仿宋" w:cs="Times New Roman"/>
          <w:color w:val="auto"/>
          <w:sz w:val="28"/>
          <w:szCs w:val="28"/>
        </w:rPr>
        <w:t>*</w:t>
      </w:r>
      <w:r>
        <w:rPr>
          <w:rFonts w:hint="eastAsia" w:ascii="Times New Roman" w:hAnsi="Times New Roman" w:eastAsia="仿宋" w:cs="Times New Roman"/>
          <w:b/>
          <w:bCs/>
          <w:color w:val="auto"/>
          <w:sz w:val="28"/>
          <w:szCs w:val="28"/>
          <w:lang w:val="en-US" w:eastAsia="zh-CN"/>
        </w:rPr>
        <w:t>五、</w:t>
      </w:r>
      <w:r>
        <w:rPr>
          <w:rFonts w:hint="eastAsia" w:ascii="Times New Roman" w:hAnsi="Times New Roman" w:eastAsia="仿宋" w:cs="Times New Roman"/>
          <w:b/>
          <w:bCs/>
          <w:color w:val="auto"/>
          <w:sz w:val="28"/>
          <w:szCs w:val="28"/>
          <w:lang w:val="en-US" w:eastAsia="zh-CN" w:bidi="ar-SA"/>
        </w:rPr>
        <w:t>验收方式</w:t>
      </w:r>
    </w:p>
    <w:p w14:paraId="18CC4E2C">
      <w:pPr>
        <w:pStyle w:val="3"/>
        <w:keepNext w:val="0"/>
        <w:keepLines w:val="0"/>
        <w:pageBreakBefore w:val="0"/>
        <w:widowControl w:val="0"/>
        <w:kinsoku/>
        <w:wordWrap/>
        <w:overflowPunct/>
        <w:topLinePunct w:val="0"/>
        <w:autoSpaceDE/>
        <w:autoSpaceDN/>
        <w:bidi w:val="0"/>
        <w:adjustRightInd/>
        <w:snapToGrid w:val="0"/>
        <w:spacing w:before="0" w:after="0" w:line="540" w:lineRule="exact"/>
        <w:ind w:firstLine="560" w:firstLineChars="200"/>
        <w:jc w:val="left"/>
        <w:textAlignment w:val="auto"/>
        <w:rPr>
          <w:rFonts w:hint="default" w:ascii="Times New Roman" w:hAnsi="Times New Roman" w:eastAsia="仿宋" w:cs="Times New Roman"/>
          <w:b w:val="0"/>
          <w:bCs w:val="0"/>
          <w:color w:val="auto"/>
          <w:sz w:val="28"/>
          <w:szCs w:val="28"/>
          <w:lang w:val="en-US" w:eastAsia="zh-CN" w:bidi="ar-SA"/>
        </w:rPr>
      </w:pPr>
      <w:r>
        <w:rPr>
          <w:rFonts w:hint="default" w:ascii="Times New Roman" w:hAnsi="Times New Roman" w:eastAsia="仿宋" w:cs="Times New Roman"/>
          <w:b w:val="0"/>
          <w:bCs w:val="0"/>
          <w:color w:val="auto"/>
          <w:sz w:val="28"/>
          <w:szCs w:val="28"/>
          <w:lang w:val="en-US" w:eastAsia="zh-Hans" w:bidi="ar-SA"/>
        </w:rPr>
        <w:t>按照</w:t>
      </w:r>
      <w:r>
        <w:rPr>
          <w:rFonts w:hint="eastAsia" w:ascii="Times New Roman" w:hAnsi="Times New Roman" w:eastAsia="仿宋" w:cs="Times New Roman"/>
          <w:b w:val="0"/>
          <w:bCs w:val="0"/>
          <w:color w:val="auto"/>
          <w:sz w:val="28"/>
          <w:szCs w:val="28"/>
          <w:lang w:val="en-US" w:eastAsia="zh-CN" w:bidi="ar-SA"/>
        </w:rPr>
        <w:t>比选</w:t>
      </w:r>
      <w:r>
        <w:rPr>
          <w:rFonts w:hint="default" w:ascii="Times New Roman" w:hAnsi="Times New Roman" w:eastAsia="仿宋" w:cs="Times New Roman"/>
          <w:b w:val="0"/>
          <w:bCs w:val="0"/>
          <w:color w:val="auto"/>
          <w:sz w:val="28"/>
          <w:szCs w:val="28"/>
          <w:lang w:val="en-US" w:eastAsia="zh-Hans" w:bidi="ar-SA"/>
        </w:rPr>
        <w:t>文件要求和成交供应商响应文件内容进行验收。</w:t>
      </w:r>
    </w:p>
    <w:p w14:paraId="6EA92AB8">
      <w:pPr>
        <w:spacing w:line="401" w:lineRule="auto"/>
        <w:jc w:val="center"/>
        <w:outlineLvl w:val="0"/>
        <w:rPr>
          <w:rFonts w:hint="default" w:ascii="Times New Roman" w:hAnsi="Times New Roman" w:eastAsia="仿宋" w:cs="Times New Roman"/>
          <w:b/>
          <w:bCs/>
          <w:color w:val="auto"/>
          <w:sz w:val="32"/>
          <w:szCs w:val="32"/>
        </w:rPr>
      </w:pPr>
    </w:p>
    <w:p w14:paraId="69863F84">
      <w:pPr>
        <w:pStyle w:val="14"/>
        <w:rPr>
          <w:rFonts w:hint="default" w:ascii="Times New Roman" w:hAnsi="Times New Roman" w:eastAsia="仿宋" w:cs="Times New Roman"/>
          <w:b/>
          <w:bCs/>
          <w:color w:val="auto"/>
          <w:sz w:val="32"/>
          <w:szCs w:val="32"/>
        </w:rPr>
      </w:pPr>
    </w:p>
    <w:p w14:paraId="2CC2E11B">
      <w:pPr>
        <w:pStyle w:val="14"/>
        <w:rPr>
          <w:rFonts w:hint="default" w:ascii="Times New Roman" w:hAnsi="Times New Roman" w:eastAsia="仿宋" w:cs="Times New Roman"/>
          <w:b/>
          <w:bCs/>
          <w:color w:val="auto"/>
          <w:sz w:val="32"/>
          <w:szCs w:val="32"/>
        </w:rPr>
      </w:pPr>
    </w:p>
    <w:p w14:paraId="6D0532BA">
      <w:pPr>
        <w:widowControl/>
        <w:jc w:val="center"/>
        <w:rPr>
          <w:rFonts w:hint="default" w:ascii="Times New Roman" w:hAnsi="Times New Roman" w:eastAsia="华文仿宋" w:cs="Times New Roman"/>
          <w:b/>
          <w:bCs/>
          <w:color w:val="auto"/>
          <w:kern w:val="2"/>
          <w:sz w:val="32"/>
          <w:szCs w:val="32"/>
          <w:highlight w:val="none"/>
        </w:rPr>
      </w:pPr>
      <w:bookmarkStart w:id="72" w:name="_Toc7944"/>
    </w:p>
    <w:p w14:paraId="1A8D1A17">
      <w:pPr>
        <w:widowControl/>
        <w:jc w:val="center"/>
        <w:rPr>
          <w:rFonts w:hint="default" w:ascii="Times New Roman" w:hAnsi="Times New Roman" w:eastAsia="华文仿宋" w:cs="Times New Roman"/>
          <w:b/>
          <w:bCs/>
          <w:color w:val="auto"/>
          <w:kern w:val="2"/>
          <w:sz w:val="32"/>
          <w:szCs w:val="32"/>
          <w:highlight w:val="none"/>
        </w:rPr>
      </w:pPr>
    </w:p>
    <w:p w14:paraId="2BCE03AB">
      <w:pPr>
        <w:widowControl/>
        <w:jc w:val="center"/>
        <w:rPr>
          <w:rFonts w:hint="default" w:ascii="Times New Roman" w:hAnsi="Times New Roman" w:eastAsia="华文仿宋" w:cs="Times New Roman"/>
          <w:b/>
          <w:bCs/>
          <w:color w:val="auto"/>
          <w:kern w:val="2"/>
          <w:sz w:val="32"/>
          <w:szCs w:val="32"/>
          <w:highlight w:val="none"/>
        </w:rPr>
      </w:pPr>
      <w:r>
        <w:rPr>
          <w:rFonts w:hint="default" w:ascii="Times New Roman" w:hAnsi="Times New Roman" w:eastAsia="华文仿宋" w:cs="Times New Roman"/>
          <w:b/>
          <w:bCs/>
          <w:color w:val="auto"/>
          <w:kern w:val="2"/>
          <w:sz w:val="32"/>
          <w:szCs w:val="32"/>
          <w:highlight w:val="none"/>
        </w:rPr>
        <w:t>第五章  评审方法</w:t>
      </w:r>
      <w:bookmarkEnd w:id="72"/>
    </w:p>
    <w:p w14:paraId="5687EBAD">
      <w:pPr>
        <w:pStyle w:val="3"/>
        <w:spacing w:before="120" w:beforeLines="50" w:after="120" w:afterLines="50" w:line="440" w:lineRule="exact"/>
        <w:ind w:firstLine="482" w:firstLineChars="200"/>
        <w:rPr>
          <w:rFonts w:hint="default" w:ascii="Times New Roman" w:hAnsi="Times New Roman" w:eastAsia="方正仿宋_GBK" w:cs="Times New Roman"/>
          <w:color w:val="auto"/>
          <w:sz w:val="24"/>
          <w:szCs w:val="24"/>
        </w:rPr>
      </w:pPr>
      <w:bookmarkStart w:id="73" w:name="_Toc4333"/>
      <w:bookmarkStart w:id="74" w:name="_Toc11631"/>
      <w:bookmarkStart w:id="75" w:name="_Toc101250640"/>
      <w:bookmarkStart w:id="76" w:name="_Toc101338358"/>
      <w:bookmarkStart w:id="77" w:name="_Toc430773924"/>
      <w:bookmarkStart w:id="78" w:name="_Toc209847065"/>
      <w:bookmarkStart w:id="79" w:name="_Toc101174146"/>
      <w:r>
        <w:rPr>
          <w:rFonts w:hint="default" w:ascii="Times New Roman" w:hAnsi="Times New Roman" w:eastAsia="方正仿宋_GBK" w:cs="Times New Roman"/>
          <w:color w:val="auto"/>
          <w:sz w:val="24"/>
          <w:szCs w:val="24"/>
        </w:rPr>
        <w:t>1、总则</w:t>
      </w:r>
      <w:bookmarkEnd w:id="73"/>
      <w:bookmarkEnd w:id="74"/>
    </w:p>
    <w:p w14:paraId="47239C71">
      <w:pPr>
        <w:tabs>
          <w:tab w:val="left" w:pos="720"/>
        </w:tabs>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80" w:name="_Toc5969"/>
      <w:r>
        <w:rPr>
          <w:rFonts w:hint="default" w:ascii="Times New Roman" w:hAnsi="Times New Roman" w:eastAsia="方正仿宋_GBK" w:cs="Times New Roman"/>
          <w:color w:val="auto"/>
          <w:sz w:val="24"/>
        </w:rPr>
        <w:t>1.1 根据比选人本次比选项目实际需求制定本评审办法。</w:t>
      </w:r>
      <w:bookmarkEnd w:id="80"/>
    </w:p>
    <w:p w14:paraId="7739812B">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1.2 评审工作由比选人负责组织，具体评审事务由比选人组建的比选小组负责。</w:t>
      </w:r>
    </w:p>
    <w:p w14:paraId="258FD593">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1.3 比选小组应遵循公平、公正、科学及择优的原则，并以相同的评审程序和标准对待所有的比选申请人。</w:t>
      </w:r>
    </w:p>
    <w:p w14:paraId="454B4B77">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1.4 比选小组按照比选文件规定的评审方法和标准进行评审，并独立履行下列职责：</w:t>
      </w:r>
    </w:p>
    <w:p w14:paraId="56274855">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（1）审查比选申请文件是否符合比选文件要求，并作出评价。</w:t>
      </w:r>
    </w:p>
    <w:p w14:paraId="4DA203F2">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（2）要求比选申请人对比选申请文件有关事项作出解释或者澄清。</w:t>
      </w:r>
    </w:p>
    <w:p w14:paraId="79C33BDD">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（3）推荐候选申请人名单。</w:t>
      </w:r>
    </w:p>
    <w:p w14:paraId="061780EB">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bookmarkStart w:id="81" w:name="_Toc217446098"/>
      <w:r>
        <w:rPr>
          <w:rFonts w:hint="default" w:ascii="Times New Roman" w:hAnsi="Times New Roman" w:eastAsia="方正仿宋_GBK" w:cs="Times New Roman"/>
          <w:color w:val="auto"/>
          <w:sz w:val="24"/>
        </w:rPr>
        <w:t>1.5比选小组决定申请文件的响应性，仅依据比选申请文件本身的内容，而不寻求外部的证据。</w:t>
      </w:r>
    </w:p>
    <w:p w14:paraId="060BA3A8">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1.6比选小组发现比选文件表述不明确或需要说明的事项，可提请比选人书面解释说明。</w:t>
      </w:r>
    </w:p>
    <w:p w14:paraId="2143D758">
      <w:pPr>
        <w:pStyle w:val="3"/>
        <w:spacing w:before="120" w:beforeLines="50" w:after="120" w:afterLines="50" w:line="440" w:lineRule="exact"/>
        <w:ind w:firstLine="482" w:firstLineChars="200"/>
        <w:rPr>
          <w:rFonts w:hint="default" w:ascii="Times New Roman" w:hAnsi="Times New Roman" w:eastAsia="方正仿宋_GBK" w:cs="Times New Roman"/>
          <w:color w:val="auto"/>
          <w:sz w:val="24"/>
          <w:szCs w:val="24"/>
        </w:rPr>
      </w:pPr>
      <w:bookmarkStart w:id="82" w:name="_Toc12439"/>
      <w:bookmarkStart w:id="83" w:name="_Toc21029"/>
      <w:r>
        <w:rPr>
          <w:rFonts w:hint="default" w:ascii="Times New Roman" w:hAnsi="Times New Roman" w:eastAsia="方正仿宋_GBK" w:cs="Times New Roman"/>
          <w:color w:val="auto"/>
          <w:sz w:val="24"/>
          <w:szCs w:val="24"/>
        </w:rPr>
        <w:t>2、评审方法</w:t>
      </w:r>
      <w:bookmarkEnd w:id="82"/>
      <w:bookmarkEnd w:id="83"/>
    </w:p>
    <w:p w14:paraId="73FCBD43">
      <w:pPr>
        <w:tabs>
          <w:tab w:val="left" w:pos="720"/>
        </w:tabs>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84" w:name="_Toc28848"/>
      <w:r>
        <w:rPr>
          <w:rFonts w:hint="default" w:ascii="Times New Roman" w:hAnsi="Times New Roman" w:eastAsia="方正仿宋_GBK" w:cs="Times New Roman"/>
          <w:color w:val="auto"/>
          <w:sz w:val="24"/>
        </w:rPr>
        <w:t>2.1本项目评审方法为：综合评分法。</w:t>
      </w:r>
      <w:bookmarkEnd w:id="84"/>
    </w:p>
    <w:p w14:paraId="281EA95A">
      <w:pPr>
        <w:pStyle w:val="3"/>
        <w:spacing w:before="120" w:beforeLines="50" w:after="120" w:afterLines="50" w:line="440" w:lineRule="exact"/>
        <w:ind w:firstLine="482" w:firstLineChars="200"/>
        <w:rPr>
          <w:rFonts w:hint="default" w:ascii="Times New Roman" w:hAnsi="Times New Roman" w:eastAsia="方正仿宋_GBK" w:cs="Times New Roman"/>
          <w:color w:val="auto"/>
          <w:sz w:val="24"/>
          <w:szCs w:val="24"/>
        </w:rPr>
      </w:pPr>
      <w:bookmarkStart w:id="85" w:name="_Toc6807"/>
      <w:bookmarkStart w:id="86" w:name="_Toc10758"/>
      <w:r>
        <w:rPr>
          <w:rFonts w:hint="default" w:ascii="Times New Roman" w:hAnsi="Times New Roman" w:eastAsia="方正仿宋_GBK" w:cs="Times New Roman"/>
          <w:color w:val="auto"/>
          <w:sz w:val="24"/>
          <w:szCs w:val="24"/>
        </w:rPr>
        <w:t>3、评审程序</w:t>
      </w:r>
      <w:bookmarkEnd w:id="81"/>
      <w:bookmarkEnd w:id="85"/>
      <w:bookmarkEnd w:id="86"/>
    </w:p>
    <w:p w14:paraId="73AC1DED">
      <w:pPr>
        <w:tabs>
          <w:tab w:val="left" w:pos="720"/>
        </w:tabs>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87" w:name="_Toc29827"/>
      <w:r>
        <w:rPr>
          <w:rFonts w:hint="default" w:ascii="Times New Roman" w:hAnsi="Times New Roman" w:eastAsia="方正仿宋_GBK" w:cs="Times New Roman"/>
          <w:color w:val="auto"/>
          <w:sz w:val="24"/>
        </w:rPr>
        <w:t>3.1比选申请文件初审。初审分为资格性检查和符合性检查。</w:t>
      </w:r>
      <w:bookmarkEnd w:id="87"/>
    </w:p>
    <w:p w14:paraId="0971D30E">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3.1.1资格性检查。依据比选文件的规定，对比选申请文件中的资格证明文件进行审查，以确定比选申请人是否具备申请资格。比选申请人的申请文件存在下列情况之一的，在资格性检查时按照无效申请处理：</w:t>
      </w:r>
    </w:p>
    <w:p w14:paraId="34B363A5">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p>
    <w:tbl>
      <w:tblPr>
        <w:tblStyle w:val="20"/>
        <w:tblW w:w="88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128"/>
        <w:gridCol w:w="1032"/>
        <w:gridCol w:w="977"/>
      </w:tblGrid>
      <w:tr w14:paraId="2116F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14:paraId="1E0FC42F">
            <w:pPr>
              <w:jc w:val="center"/>
              <w:rPr>
                <w:rFonts w:hint="default" w:ascii="Times New Roman" w:hAnsi="Times New Roman" w:eastAsia="方正仿宋_GBK" w:cs="Times New Roman"/>
                <w:b/>
                <w:color w:val="auto"/>
                <w:sz w:val="24"/>
              </w:rPr>
            </w:pPr>
            <w:bookmarkStart w:id="88" w:name="_Hlk9112550"/>
            <w:r>
              <w:rPr>
                <w:rFonts w:hint="default" w:ascii="Times New Roman" w:hAnsi="Times New Roman" w:eastAsia="方正仿宋_GBK" w:cs="Times New Roman"/>
                <w:b/>
                <w:color w:val="auto"/>
                <w:sz w:val="24"/>
              </w:rPr>
              <w:t>序号</w:t>
            </w:r>
          </w:p>
        </w:tc>
        <w:tc>
          <w:tcPr>
            <w:tcW w:w="6128" w:type="dxa"/>
            <w:vMerge w:val="restart"/>
            <w:vAlign w:val="center"/>
          </w:tcPr>
          <w:p w14:paraId="3C37C5BB">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资格审查内容</w:t>
            </w:r>
          </w:p>
        </w:tc>
        <w:tc>
          <w:tcPr>
            <w:tcW w:w="2009" w:type="dxa"/>
            <w:gridSpan w:val="2"/>
            <w:vAlign w:val="center"/>
          </w:tcPr>
          <w:p w14:paraId="2B9F15F2">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审查情况</w:t>
            </w:r>
          </w:p>
        </w:tc>
      </w:tr>
      <w:tr w14:paraId="58A6F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14:paraId="73BA705A">
            <w:pPr>
              <w:jc w:val="center"/>
              <w:rPr>
                <w:rFonts w:hint="default" w:ascii="Times New Roman" w:hAnsi="Times New Roman" w:eastAsia="方正仿宋_GBK" w:cs="Times New Roman"/>
                <w:b/>
                <w:color w:val="auto"/>
                <w:sz w:val="24"/>
              </w:rPr>
            </w:pPr>
          </w:p>
        </w:tc>
        <w:tc>
          <w:tcPr>
            <w:tcW w:w="6128" w:type="dxa"/>
            <w:vMerge w:val="continue"/>
            <w:vAlign w:val="center"/>
          </w:tcPr>
          <w:p w14:paraId="2BAF69B4">
            <w:pPr>
              <w:jc w:val="center"/>
              <w:rPr>
                <w:rFonts w:hint="default" w:ascii="Times New Roman" w:hAnsi="Times New Roman" w:eastAsia="方正仿宋_GBK" w:cs="Times New Roman"/>
                <w:b/>
                <w:color w:val="auto"/>
                <w:sz w:val="24"/>
              </w:rPr>
            </w:pPr>
          </w:p>
        </w:tc>
        <w:tc>
          <w:tcPr>
            <w:tcW w:w="1032" w:type="dxa"/>
            <w:vAlign w:val="center"/>
          </w:tcPr>
          <w:p w14:paraId="1C558F86">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通过</w:t>
            </w:r>
          </w:p>
        </w:tc>
        <w:tc>
          <w:tcPr>
            <w:tcW w:w="977" w:type="dxa"/>
            <w:vAlign w:val="center"/>
          </w:tcPr>
          <w:p w14:paraId="1E33D5AF">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不通过</w:t>
            </w:r>
          </w:p>
        </w:tc>
      </w:tr>
      <w:tr w14:paraId="6482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EBA1B67">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w:t>
            </w:r>
          </w:p>
        </w:tc>
        <w:tc>
          <w:tcPr>
            <w:tcW w:w="6128" w:type="dxa"/>
            <w:vAlign w:val="center"/>
          </w:tcPr>
          <w:p w14:paraId="7373D162">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是否具有独立承担民事责任的能力；（比选申请企业有效的营业执照、税务登记证、组织机构代码证复印件，实行三证合一的地区可以只提供合并后的有效的营业执照复印件）</w:t>
            </w:r>
          </w:p>
        </w:tc>
        <w:tc>
          <w:tcPr>
            <w:tcW w:w="1032" w:type="dxa"/>
            <w:vAlign w:val="center"/>
          </w:tcPr>
          <w:p w14:paraId="2ADEDCBC">
            <w:pPr>
              <w:rPr>
                <w:rFonts w:hint="default" w:ascii="Times New Roman" w:hAnsi="Times New Roman" w:eastAsia="方正仿宋_GBK" w:cs="Times New Roman"/>
                <w:color w:val="auto"/>
                <w:sz w:val="24"/>
              </w:rPr>
            </w:pPr>
          </w:p>
        </w:tc>
        <w:tc>
          <w:tcPr>
            <w:tcW w:w="977" w:type="dxa"/>
            <w:vAlign w:val="center"/>
          </w:tcPr>
          <w:p w14:paraId="48F9DF18">
            <w:pPr>
              <w:rPr>
                <w:rFonts w:hint="default" w:ascii="Times New Roman" w:hAnsi="Times New Roman" w:eastAsia="方正仿宋_GBK" w:cs="Times New Roman"/>
                <w:color w:val="auto"/>
                <w:sz w:val="24"/>
              </w:rPr>
            </w:pPr>
          </w:p>
        </w:tc>
      </w:tr>
      <w:tr w14:paraId="6BCA9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A3DE89E">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w:t>
            </w:r>
          </w:p>
        </w:tc>
        <w:tc>
          <w:tcPr>
            <w:tcW w:w="6128" w:type="dxa"/>
            <w:vAlign w:val="center"/>
          </w:tcPr>
          <w:p w14:paraId="4BCEAE7A">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 xml:space="preserve"> 是否具有良好的商业信誉和健全的财务会计制度；（提供承诺函原件）</w:t>
            </w:r>
          </w:p>
        </w:tc>
        <w:tc>
          <w:tcPr>
            <w:tcW w:w="1032" w:type="dxa"/>
            <w:vAlign w:val="center"/>
          </w:tcPr>
          <w:p w14:paraId="0B1D3CA9">
            <w:pPr>
              <w:rPr>
                <w:rFonts w:hint="default" w:ascii="Times New Roman" w:hAnsi="Times New Roman" w:eastAsia="方正仿宋_GBK" w:cs="Times New Roman"/>
                <w:color w:val="auto"/>
                <w:sz w:val="24"/>
              </w:rPr>
            </w:pPr>
          </w:p>
        </w:tc>
        <w:tc>
          <w:tcPr>
            <w:tcW w:w="977" w:type="dxa"/>
            <w:vAlign w:val="center"/>
          </w:tcPr>
          <w:p w14:paraId="238635E8">
            <w:pPr>
              <w:rPr>
                <w:rFonts w:hint="default" w:ascii="Times New Roman" w:hAnsi="Times New Roman" w:eastAsia="方正仿宋_GBK" w:cs="Times New Roman"/>
                <w:color w:val="auto"/>
                <w:sz w:val="24"/>
              </w:rPr>
            </w:pPr>
          </w:p>
        </w:tc>
      </w:tr>
      <w:tr w14:paraId="21301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238375A">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w:t>
            </w:r>
          </w:p>
        </w:tc>
        <w:tc>
          <w:tcPr>
            <w:tcW w:w="6128" w:type="dxa"/>
            <w:vAlign w:val="center"/>
          </w:tcPr>
          <w:p w14:paraId="40463402">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 xml:space="preserve"> 是否具有履行合同所必须的设备和专业技术能力；（提供承诺函原件）</w:t>
            </w:r>
          </w:p>
        </w:tc>
        <w:tc>
          <w:tcPr>
            <w:tcW w:w="1032" w:type="dxa"/>
            <w:vAlign w:val="center"/>
          </w:tcPr>
          <w:p w14:paraId="2E52F9B7">
            <w:pPr>
              <w:rPr>
                <w:rFonts w:hint="default" w:ascii="Times New Roman" w:hAnsi="Times New Roman" w:eastAsia="方正仿宋_GBK" w:cs="Times New Roman"/>
                <w:color w:val="auto"/>
                <w:sz w:val="24"/>
              </w:rPr>
            </w:pPr>
          </w:p>
        </w:tc>
        <w:tc>
          <w:tcPr>
            <w:tcW w:w="977" w:type="dxa"/>
            <w:vAlign w:val="center"/>
          </w:tcPr>
          <w:p w14:paraId="57B96908">
            <w:pPr>
              <w:rPr>
                <w:rFonts w:hint="default" w:ascii="Times New Roman" w:hAnsi="Times New Roman" w:eastAsia="方正仿宋_GBK" w:cs="Times New Roman"/>
                <w:color w:val="auto"/>
                <w:sz w:val="24"/>
              </w:rPr>
            </w:pPr>
          </w:p>
        </w:tc>
      </w:tr>
      <w:tr w14:paraId="34482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7A192B2">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w:t>
            </w:r>
          </w:p>
        </w:tc>
        <w:tc>
          <w:tcPr>
            <w:tcW w:w="6128" w:type="dxa"/>
            <w:vAlign w:val="center"/>
          </w:tcPr>
          <w:p w14:paraId="7C52FA44">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是否具有依法缴纳税收和社会保障资金的良好记录；（提供承诺函原件）</w:t>
            </w:r>
          </w:p>
        </w:tc>
        <w:tc>
          <w:tcPr>
            <w:tcW w:w="1032" w:type="dxa"/>
            <w:vAlign w:val="center"/>
          </w:tcPr>
          <w:p w14:paraId="054F5A1B">
            <w:pPr>
              <w:rPr>
                <w:rFonts w:hint="default" w:ascii="Times New Roman" w:hAnsi="Times New Roman" w:eastAsia="方正仿宋_GBK" w:cs="Times New Roman"/>
                <w:color w:val="auto"/>
                <w:sz w:val="24"/>
              </w:rPr>
            </w:pPr>
          </w:p>
        </w:tc>
        <w:tc>
          <w:tcPr>
            <w:tcW w:w="977" w:type="dxa"/>
            <w:vAlign w:val="center"/>
          </w:tcPr>
          <w:p w14:paraId="1346879E">
            <w:pPr>
              <w:rPr>
                <w:rFonts w:hint="default" w:ascii="Times New Roman" w:hAnsi="Times New Roman" w:eastAsia="方正仿宋_GBK" w:cs="Times New Roman"/>
                <w:color w:val="auto"/>
                <w:sz w:val="24"/>
              </w:rPr>
            </w:pPr>
          </w:p>
        </w:tc>
      </w:tr>
      <w:tr w14:paraId="0699F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E859BE4">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5</w:t>
            </w:r>
          </w:p>
        </w:tc>
        <w:tc>
          <w:tcPr>
            <w:tcW w:w="6128" w:type="dxa"/>
            <w:vAlign w:val="center"/>
          </w:tcPr>
          <w:p w14:paraId="4A5F6121">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参加本次比选活动前三年内，在经营活动中没有重大违法记录；（提供承诺函原件）</w:t>
            </w:r>
          </w:p>
        </w:tc>
        <w:tc>
          <w:tcPr>
            <w:tcW w:w="1032" w:type="dxa"/>
            <w:vAlign w:val="center"/>
          </w:tcPr>
          <w:p w14:paraId="15CD01BC">
            <w:pPr>
              <w:rPr>
                <w:rFonts w:hint="default" w:ascii="Times New Roman" w:hAnsi="Times New Roman" w:eastAsia="方正仿宋_GBK" w:cs="Times New Roman"/>
                <w:color w:val="auto"/>
                <w:sz w:val="24"/>
              </w:rPr>
            </w:pPr>
          </w:p>
        </w:tc>
        <w:tc>
          <w:tcPr>
            <w:tcW w:w="977" w:type="dxa"/>
            <w:vAlign w:val="center"/>
          </w:tcPr>
          <w:p w14:paraId="689CA1A3">
            <w:pPr>
              <w:rPr>
                <w:rFonts w:hint="default" w:ascii="Times New Roman" w:hAnsi="Times New Roman" w:eastAsia="方正仿宋_GBK" w:cs="Times New Roman"/>
                <w:color w:val="auto"/>
                <w:sz w:val="24"/>
              </w:rPr>
            </w:pPr>
          </w:p>
        </w:tc>
      </w:tr>
      <w:tr w14:paraId="40B5B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500682E">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w:t>
            </w:r>
          </w:p>
        </w:tc>
        <w:tc>
          <w:tcPr>
            <w:tcW w:w="6128" w:type="dxa"/>
            <w:vAlign w:val="center"/>
          </w:tcPr>
          <w:p w14:paraId="4DE2CA0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比选申请人符合法律、行政法规规定的其他强制性条件。（提供承诺函原件）</w:t>
            </w:r>
          </w:p>
        </w:tc>
        <w:tc>
          <w:tcPr>
            <w:tcW w:w="1032" w:type="dxa"/>
            <w:vAlign w:val="center"/>
          </w:tcPr>
          <w:p w14:paraId="6BC28CE4">
            <w:pPr>
              <w:rPr>
                <w:rFonts w:hint="default" w:ascii="Times New Roman" w:hAnsi="Times New Roman" w:eastAsia="方正仿宋_GBK" w:cs="Times New Roman"/>
                <w:color w:val="auto"/>
                <w:sz w:val="24"/>
              </w:rPr>
            </w:pPr>
          </w:p>
        </w:tc>
        <w:tc>
          <w:tcPr>
            <w:tcW w:w="977" w:type="dxa"/>
            <w:vAlign w:val="center"/>
          </w:tcPr>
          <w:p w14:paraId="6AAF8972">
            <w:pPr>
              <w:rPr>
                <w:rFonts w:hint="default" w:ascii="Times New Roman" w:hAnsi="Times New Roman" w:eastAsia="方正仿宋_GBK" w:cs="Times New Roman"/>
                <w:color w:val="auto"/>
                <w:sz w:val="24"/>
              </w:rPr>
            </w:pPr>
          </w:p>
        </w:tc>
      </w:tr>
      <w:tr w14:paraId="25C21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907B8C8">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w:t>
            </w:r>
          </w:p>
        </w:tc>
        <w:tc>
          <w:tcPr>
            <w:tcW w:w="6128" w:type="dxa"/>
            <w:vAlign w:val="center"/>
          </w:tcPr>
          <w:p w14:paraId="2BE58D57">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法定代表人证明书原件（法定代表人直接参与比选并签署比选申请文件时提供）以及法定代表人身份证复印件，或者法定代表人授权书原件（非法定代表人参与比选并签署比选申请文件时提供）以及法定代表人身份证复印件和代理人身份证复印件</w:t>
            </w:r>
          </w:p>
        </w:tc>
        <w:tc>
          <w:tcPr>
            <w:tcW w:w="1032" w:type="dxa"/>
            <w:vAlign w:val="center"/>
          </w:tcPr>
          <w:p w14:paraId="3F3F0478">
            <w:pPr>
              <w:rPr>
                <w:rFonts w:hint="default" w:ascii="Times New Roman" w:hAnsi="Times New Roman" w:eastAsia="方正仿宋_GBK" w:cs="Times New Roman"/>
                <w:color w:val="auto"/>
                <w:sz w:val="24"/>
              </w:rPr>
            </w:pPr>
          </w:p>
        </w:tc>
        <w:tc>
          <w:tcPr>
            <w:tcW w:w="977" w:type="dxa"/>
            <w:vAlign w:val="center"/>
          </w:tcPr>
          <w:p w14:paraId="714359A2">
            <w:pPr>
              <w:rPr>
                <w:rFonts w:hint="default" w:ascii="Times New Roman" w:hAnsi="Times New Roman" w:eastAsia="方正仿宋_GBK" w:cs="Times New Roman"/>
                <w:color w:val="auto"/>
                <w:sz w:val="24"/>
              </w:rPr>
            </w:pPr>
          </w:p>
        </w:tc>
      </w:tr>
      <w:bookmarkEnd w:id="88"/>
    </w:tbl>
    <w:p w14:paraId="4697F55F">
      <w:pPr>
        <w:ind w:firstLine="480" w:firstLineChars="200"/>
        <w:rPr>
          <w:rFonts w:eastAsia="方正仿宋_GBK"/>
          <w:color w:val="auto"/>
          <w:sz w:val="24"/>
        </w:rPr>
      </w:pPr>
    </w:p>
    <w:p w14:paraId="2DD814C7">
      <w:pPr>
        <w:tabs>
          <w:tab w:val="left" w:pos="720"/>
        </w:tabs>
        <w:spacing w:before="120" w:beforeLines="50" w:after="120" w:afterLines="50" w:line="440" w:lineRule="exact"/>
        <w:ind w:firstLine="480" w:firstLineChars="200"/>
        <w:rPr>
          <w:rFonts w:eastAsia="方正仿宋_GBK"/>
          <w:color w:val="auto"/>
          <w:sz w:val="24"/>
        </w:rPr>
      </w:pPr>
      <w:r>
        <w:rPr>
          <w:rFonts w:eastAsia="方正仿宋_GBK"/>
          <w:color w:val="auto"/>
          <w:sz w:val="24"/>
        </w:rPr>
        <w:t>3.1.2符合性检查。依据比选文件的规定，从比选申请文件的有效性、完整性和对比选文件的响应程度进行审查。比选申请文件存在下列情况之一的，在符合性检查时按照无效申请处理：</w:t>
      </w:r>
    </w:p>
    <w:tbl>
      <w:tblPr>
        <w:tblStyle w:val="20"/>
        <w:tblW w:w="86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5954"/>
        <w:gridCol w:w="992"/>
        <w:gridCol w:w="1051"/>
      </w:tblGrid>
      <w:tr w14:paraId="5390C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restart"/>
            <w:vAlign w:val="center"/>
          </w:tcPr>
          <w:p w14:paraId="142E41D8">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序号</w:t>
            </w:r>
          </w:p>
        </w:tc>
        <w:tc>
          <w:tcPr>
            <w:tcW w:w="5954" w:type="dxa"/>
            <w:vMerge w:val="restart"/>
            <w:vAlign w:val="center"/>
          </w:tcPr>
          <w:p w14:paraId="48497809">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符合性审查内容</w:t>
            </w:r>
          </w:p>
        </w:tc>
        <w:tc>
          <w:tcPr>
            <w:tcW w:w="2043" w:type="dxa"/>
            <w:gridSpan w:val="2"/>
            <w:vAlign w:val="center"/>
          </w:tcPr>
          <w:p w14:paraId="5153DCDB">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审查情况</w:t>
            </w:r>
          </w:p>
        </w:tc>
      </w:tr>
      <w:tr w14:paraId="0855D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Merge w:val="continue"/>
            <w:vAlign w:val="center"/>
          </w:tcPr>
          <w:p w14:paraId="7174197A">
            <w:pPr>
              <w:jc w:val="center"/>
              <w:rPr>
                <w:rFonts w:hint="default" w:ascii="Times New Roman" w:hAnsi="Times New Roman" w:eastAsia="方正仿宋_GBK" w:cs="Times New Roman"/>
                <w:b/>
                <w:color w:val="auto"/>
                <w:sz w:val="24"/>
              </w:rPr>
            </w:pPr>
          </w:p>
        </w:tc>
        <w:tc>
          <w:tcPr>
            <w:tcW w:w="5954" w:type="dxa"/>
            <w:vMerge w:val="continue"/>
            <w:vAlign w:val="center"/>
          </w:tcPr>
          <w:p w14:paraId="5B4F9E73">
            <w:pPr>
              <w:jc w:val="center"/>
              <w:rPr>
                <w:rFonts w:hint="default" w:ascii="Times New Roman" w:hAnsi="Times New Roman" w:eastAsia="方正仿宋_GBK" w:cs="Times New Roman"/>
                <w:b/>
                <w:color w:val="auto"/>
                <w:sz w:val="24"/>
              </w:rPr>
            </w:pPr>
          </w:p>
        </w:tc>
        <w:tc>
          <w:tcPr>
            <w:tcW w:w="992" w:type="dxa"/>
            <w:vAlign w:val="center"/>
          </w:tcPr>
          <w:p w14:paraId="416A99CF">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通过</w:t>
            </w:r>
          </w:p>
        </w:tc>
        <w:tc>
          <w:tcPr>
            <w:tcW w:w="1051" w:type="dxa"/>
            <w:vAlign w:val="center"/>
          </w:tcPr>
          <w:p w14:paraId="47EE1D45">
            <w:pPr>
              <w:jc w:val="center"/>
              <w:rPr>
                <w:rFonts w:hint="default" w:ascii="Times New Roman" w:hAnsi="Times New Roman" w:eastAsia="方正仿宋_GBK" w:cs="Times New Roman"/>
                <w:b/>
                <w:color w:val="auto"/>
                <w:sz w:val="24"/>
              </w:rPr>
            </w:pPr>
            <w:r>
              <w:rPr>
                <w:rFonts w:hint="default" w:ascii="Times New Roman" w:hAnsi="Times New Roman" w:eastAsia="方正仿宋_GBK" w:cs="Times New Roman"/>
                <w:b/>
                <w:color w:val="auto"/>
                <w:sz w:val="24"/>
              </w:rPr>
              <w:t>不通过</w:t>
            </w:r>
          </w:p>
        </w:tc>
      </w:tr>
      <w:tr w14:paraId="14E70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EDC5FC2">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w:t>
            </w:r>
          </w:p>
        </w:tc>
        <w:tc>
          <w:tcPr>
            <w:tcW w:w="5954" w:type="dxa"/>
            <w:vAlign w:val="center"/>
          </w:tcPr>
          <w:p w14:paraId="22486984">
            <w:pP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比选报价是否超过比选文件第二章规定的最高限价</w:t>
            </w:r>
          </w:p>
        </w:tc>
        <w:tc>
          <w:tcPr>
            <w:tcW w:w="992" w:type="dxa"/>
            <w:vAlign w:val="center"/>
          </w:tcPr>
          <w:p w14:paraId="13BC763E">
            <w:pPr>
              <w:rPr>
                <w:rFonts w:hint="default" w:ascii="Times New Roman" w:hAnsi="Times New Roman" w:eastAsia="方正仿宋_GBK" w:cs="Times New Roman"/>
                <w:color w:val="auto"/>
                <w:sz w:val="24"/>
              </w:rPr>
            </w:pPr>
          </w:p>
        </w:tc>
        <w:tc>
          <w:tcPr>
            <w:tcW w:w="1051" w:type="dxa"/>
            <w:vAlign w:val="center"/>
          </w:tcPr>
          <w:p w14:paraId="5E787B56">
            <w:pPr>
              <w:rPr>
                <w:rFonts w:hint="default" w:ascii="Times New Roman" w:hAnsi="Times New Roman" w:eastAsia="方正仿宋_GBK" w:cs="Times New Roman"/>
                <w:color w:val="auto"/>
                <w:sz w:val="24"/>
              </w:rPr>
            </w:pPr>
          </w:p>
        </w:tc>
      </w:tr>
      <w:tr w14:paraId="520A0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2BF429F">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w:t>
            </w:r>
          </w:p>
        </w:tc>
        <w:tc>
          <w:tcPr>
            <w:tcW w:w="5954" w:type="dxa"/>
            <w:vAlign w:val="center"/>
          </w:tcPr>
          <w:p w14:paraId="5D74F776">
            <w:pP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比选申请文件正副本数量是否符合比选文件规定</w:t>
            </w:r>
          </w:p>
        </w:tc>
        <w:tc>
          <w:tcPr>
            <w:tcW w:w="992" w:type="dxa"/>
            <w:vAlign w:val="center"/>
          </w:tcPr>
          <w:p w14:paraId="42F7172E">
            <w:pPr>
              <w:rPr>
                <w:rFonts w:hint="default" w:ascii="Times New Roman" w:hAnsi="Times New Roman" w:eastAsia="方正仿宋_GBK" w:cs="Times New Roman"/>
                <w:color w:val="auto"/>
                <w:sz w:val="24"/>
              </w:rPr>
            </w:pPr>
          </w:p>
        </w:tc>
        <w:tc>
          <w:tcPr>
            <w:tcW w:w="1051" w:type="dxa"/>
            <w:vAlign w:val="center"/>
          </w:tcPr>
          <w:p w14:paraId="46302D76">
            <w:pPr>
              <w:rPr>
                <w:rFonts w:hint="default" w:ascii="Times New Roman" w:hAnsi="Times New Roman" w:eastAsia="方正仿宋_GBK" w:cs="Times New Roman"/>
                <w:color w:val="auto"/>
                <w:sz w:val="24"/>
              </w:rPr>
            </w:pPr>
          </w:p>
        </w:tc>
      </w:tr>
      <w:tr w14:paraId="0C91D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513A24E">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w:t>
            </w:r>
          </w:p>
        </w:tc>
        <w:tc>
          <w:tcPr>
            <w:tcW w:w="5954" w:type="dxa"/>
            <w:vAlign w:val="center"/>
          </w:tcPr>
          <w:p w14:paraId="50E06716">
            <w:pP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比选申请文件的计量单位、报价货币、比选有效期是否符合比选文件规定</w:t>
            </w:r>
          </w:p>
        </w:tc>
        <w:tc>
          <w:tcPr>
            <w:tcW w:w="992" w:type="dxa"/>
            <w:vAlign w:val="center"/>
          </w:tcPr>
          <w:p w14:paraId="4E6B7623">
            <w:pPr>
              <w:rPr>
                <w:rFonts w:hint="default" w:ascii="Times New Roman" w:hAnsi="Times New Roman" w:eastAsia="方正仿宋_GBK" w:cs="Times New Roman"/>
                <w:color w:val="auto"/>
                <w:sz w:val="24"/>
              </w:rPr>
            </w:pPr>
          </w:p>
        </w:tc>
        <w:tc>
          <w:tcPr>
            <w:tcW w:w="1051" w:type="dxa"/>
            <w:vAlign w:val="center"/>
          </w:tcPr>
          <w:p w14:paraId="406736B4">
            <w:pPr>
              <w:rPr>
                <w:rFonts w:hint="default" w:ascii="Times New Roman" w:hAnsi="Times New Roman" w:eastAsia="方正仿宋_GBK" w:cs="Times New Roman"/>
                <w:color w:val="auto"/>
                <w:sz w:val="24"/>
              </w:rPr>
            </w:pPr>
          </w:p>
        </w:tc>
      </w:tr>
      <w:tr w14:paraId="28C09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3C2CCED">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w:t>
            </w:r>
          </w:p>
        </w:tc>
        <w:tc>
          <w:tcPr>
            <w:tcW w:w="5954" w:type="dxa"/>
            <w:vAlign w:val="center"/>
          </w:tcPr>
          <w:p w14:paraId="49538A90">
            <w:pP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比选申请文件签署、盖章是否符合比选文件规定</w:t>
            </w:r>
          </w:p>
        </w:tc>
        <w:tc>
          <w:tcPr>
            <w:tcW w:w="992" w:type="dxa"/>
            <w:vAlign w:val="center"/>
          </w:tcPr>
          <w:p w14:paraId="194FA4F1">
            <w:pPr>
              <w:rPr>
                <w:rFonts w:hint="default" w:ascii="Times New Roman" w:hAnsi="Times New Roman" w:eastAsia="方正仿宋_GBK" w:cs="Times New Roman"/>
                <w:color w:val="auto"/>
                <w:sz w:val="24"/>
              </w:rPr>
            </w:pPr>
          </w:p>
        </w:tc>
        <w:tc>
          <w:tcPr>
            <w:tcW w:w="1051" w:type="dxa"/>
            <w:vAlign w:val="center"/>
          </w:tcPr>
          <w:p w14:paraId="4112956A">
            <w:pPr>
              <w:rPr>
                <w:rFonts w:hint="default" w:ascii="Times New Roman" w:hAnsi="Times New Roman" w:eastAsia="方正仿宋_GBK" w:cs="Times New Roman"/>
                <w:color w:val="auto"/>
                <w:sz w:val="24"/>
              </w:rPr>
            </w:pPr>
          </w:p>
        </w:tc>
      </w:tr>
      <w:tr w14:paraId="37E55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B9D6617">
            <w:pPr>
              <w:jc w:val="cente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5</w:t>
            </w:r>
          </w:p>
        </w:tc>
        <w:tc>
          <w:tcPr>
            <w:tcW w:w="5954" w:type="dxa"/>
            <w:vAlign w:val="center"/>
          </w:tcPr>
          <w:p w14:paraId="5B20CBBB">
            <w:pPr>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是否符合比选文件要求的其它实质性要求</w:t>
            </w:r>
          </w:p>
        </w:tc>
        <w:tc>
          <w:tcPr>
            <w:tcW w:w="992" w:type="dxa"/>
            <w:vAlign w:val="center"/>
          </w:tcPr>
          <w:p w14:paraId="6B4CBB12">
            <w:pPr>
              <w:rPr>
                <w:rFonts w:hint="default" w:ascii="Times New Roman" w:hAnsi="Times New Roman" w:eastAsia="方正仿宋_GBK" w:cs="Times New Roman"/>
                <w:color w:val="auto"/>
                <w:sz w:val="24"/>
              </w:rPr>
            </w:pPr>
          </w:p>
        </w:tc>
        <w:tc>
          <w:tcPr>
            <w:tcW w:w="1051" w:type="dxa"/>
            <w:vAlign w:val="center"/>
          </w:tcPr>
          <w:p w14:paraId="4662FDA9">
            <w:pPr>
              <w:rPr>
                <w:rFonts w:hint="default" w:ascii="Times New Roman" w:hAnsi="Times New Roman" w:eastAsia="方正仿宋_GBK" w:cs="Times New Roman"/>
                <w:color w:val="auto"/>
                <w:sz w:val="24"/>
              </w:rPr>
            </w:pPr>
          </w:p>
        </w:tc>
      </w:tr>
    </w:tbl>
    <w:p w14:paraId="5BE0B253">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3.1.3在比选申请文件初审过程中，如果出现比选小组意见不一致的情况，按照少数服从多数的原则确定，但不得违背比选文件的相关规定。</w:t>
      </w:r>
    </w:p>
    <w:p w14:paraId="34E1F42B">
      <w:pPr>
        <w:tabs>
          <w:tab w:val="left" w:pos="720"/>
        </w:tabs>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89" w:name="_Toc23885"/>
      <w:r>
        <w:rPr>
          <w:rFonts w:hint="default" w:ascii="Times New Roman" w:hAnsi="Times New Roman" w:eastAsia="方正仿宋_GBK" w:cs="Times New Roman"/>
          <w:color w:val="auto"/>
          <w:sz w:val="24"/>
        </w:rPr>
        <w:t>3.2澄清有关问题。</w:t>
      </w:r>
      <w:bookmarkEnd w:id="89"/>
    </w:p>
    <w:p w14:paraId="1C6F37A5">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对比选申请文件中含义不明确、同类问题表述不一致或者有明显文字和计算错误的内容，比选小组可以书面形式（应当由比选小组成员签字）要求比选申请人作出必要的澄清、说明或者纠正。比选申请人的澄清、说明或者补正应当采用书面形式，由其授权的代表签字，并不得超出比选申请文件的范围或者改变比选申请文件的实质性内容。</w:t>
      </w:r>
      <w:bookmarkStart w:id="90" w:name="_Toc217446104"/>
      <w:bookmarkStart w:id="91" w:name="_Toc183682422"/>
      <w:bookmarkStart w:id="92" w:name="_Toc183582287"/>
    </w:p>
    <w:bookmarkEnd w:id="90"/>
    <w:bookmarkEnd w:id="91"/>
    <w:bookmarkEnd w:id="92"/>
    <w:p w14:paraId="684FCB97">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3.3比较与评价。按比选文件中规定的评审方法和标准，对资格性检查和符合性检查合格的比选申请文件进行商务和技术评估，综合比较与评价。</w:t>
      </w:r>
    </w:p>
    <w:p w14:paraId="440D00DD">
      <w:pPr>
        <w:tabs>
          <w:tab w:val="left" w:pos="720"/>
        </w:tabs>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93" w:name="_Toc1780"/>
      <w:r>
        <w:rPr>
          <w:rFonts w:hint="default" w:ascii="Times New Roman" w:hAnsi="Times New Roman" w:eastAsia="方正仿宋_GBK" w:cs="Times New Roman"/>
          <w:color w:val="auto"/>
          <w:sz w:val="24"/>
        </w:rPr>
        <w:t>3.4推荐</w:t>
      </w:r>
      <w:r>
        <w:rPr>
          <w:rFonts w:hint="default" w:ascii="Times New Roman" w:hAnsi="Times New Roman" w:eastAsia="方正仿宋_GBK" w:cs="Times New Roman"/>
          <w:color w:val="auto"/>
          <w:sz w:val="24"/>
          <w:lang w:eastAsia="zh-CN"/>
        </w:rPr>
        <w:t>成交供应商</w:t>
      </w:r>
      <w:r>
        <w:rPr>
          <w:rFonts w:hint="default" w:ascii="Times New Roman" w:hAnsi="Times New Roman" w:eastAsia="方正仿宋_GBK" w:cs="Times New Roman"/>
          <w:color w:val="auto"/>
          <w:sz w:val="24"/>
        </w:rPr>
        <w:t>：</w:t>
      </w:r>
      <w:r>
        <w:rPr>
          <w:rFonts w:hint="default" w:ascii="Times New Roman" w:hAnsi="Times New Roman" w:eastAsia="方正仿宋_GBK" w:cs="Times New Roman"/>
          <w:color w:val="auto"/>
          <w:sz w:val="24"/>
          <w:highlight w:val="none"/>
        </w:rPr>
        <w:t>推荐1名。</w:t>
      </w:r>
      <w:bookmarkEnd w:id="93"/>
    </w:p>
    <w:p w14:paraId="477CB3B6">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3.4.1本项目采用综合评分法的，按评审后得分由高到低顺序排列。得分相同的，按比选报价由低到高顺序排列。得分且比选报价相同的，按技术服方案优劣顺序排列。</w:t>
      </w:r>
    </w:p>
    <w:p w14:paraId="19A4CDBF">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3.5编写评审报告。评审报告是比选小组根据全体比选小组成员签字的原始评审记录和评审结果编写的报告，其主要内容包括：</w:t>
      </w:r>
    </w:p>
    <w:p w14:paraId="793E304A">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（1）比选申请人名单和比选小组成员名单；</w:t>
      </w:r>
    </w:p>
    <w:p w14:paraId="554A240B">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（2）评审方法和标准；</w:t>
      </w:r>
    </w:p>
    <w:p w14:paraId="56364454">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（3）比选会报价记录和评审情况及说明，包括无效申请人名单及原因；</w:t>
      </w:r>
    </w:p>
    <w:p w14:paraId="4BEBC107">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（4）评审结果和候选申请人排序表；</w:t>
      </w:r>
    </w:p>
    <w:p w14:paraId="6E87CAC2">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（5）比选小组的推荐意见。</w:t>
      </w:r>
    </w:p>
    <w:p w14:paraId="58C6C4EF">
      <w:pPr>
        <w:pStyle w:val="3"/>
        <w:spacing w:before="120" w:beforeLines="50" w:after="120" w:afterLines="50" w:line="440" w:lineRule="exact"/>
        <w:ind w:firstLine="482" w:firstLineChars="200"/>
        <w:rPr>
          <w:rFonts w:hint="default" w:ascii="Times New Roman" w:hAnsi="Times New Roman" w:eastAsia="方正仿宋_GBK" w:cs="Times New Roman"/>
          <w:color w:val="auto"/>
          <w:sz w:val="24"/>
          <w:szCs w:val="24"/>
        </w:rPr>
      </w:pPr>
      <w:bookmarkStart w:id="94" w:name="_Toc217446103"/>
      <w:bookmarkStart w:id="95" w:name="_Toc14640"/>
      <w:bookmarkStart w:id="96" w:name="_Toc18141"/>
      <w:r>
        <w:rPr>
          <w:rFonts w:hint="default" w:ascii="Times New Roman" w:hAnsi="Times New Roman" w:eastAsia="方正仿宋_GBK" w:cs="Times New Roman"/>
          <w:color w:val="auto"/>
          <w:sz w:val="24"/>
          <w:szCs w:val="24"/>
        </w:rPr>
        <w:t>4、评审细则及标准</w:t>
      </w:r>
      <w:bookmarkEnd w:id="94"/>
      <w:bookmarkEnd w:id="95"/>
      <w:bookmarkEnd w:id="96"/>
    </w:p>
    <w:p w14:paraId="129600C9">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4.1 比选小组只对通过初审的比选申请文件，根据比选文件的要求采用相同的评审程序、评分办法及标准进行评价和比较。</w:t>
      </w:r>
    </w:p>
    <w:p w14:paraId="28C3FE7D">
      <w:pPr>
        <w:tabs>
          <w:tab w:val="left" w:pos="720"/>
        </w:tabs>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97" w:name="_Toc21941"/>
      <w:r>
        <w:rPr>
          <w:rFonts w:hint="default" w:ascii="Times New Roman" w:hAnsi="Times New Roman" w:eastAsia="方正仿宋_GBK" w:cs="Times New Roman"/>
          <w:color w:val="auto"/>
          <w:sz w:val="24"/>
        </w:rPr>
        <w:t>4.2 本次综合评分的因素是：价格、商务部分、技术部分等。</w:t>
      </w:r>
      <w:bookmarkEnd w:id="97"/>
    </w:p>
    <w:p w14:paraId="0931A9A5">
      <w:pPr>
        <w:tabs>
          <w:tab w:val="left" w:pos="720"/>
        </w:tabs>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4.3 除价格因素外，比选小组应依据比选申请文件规定的评分标准和方法独立对其他因素进行比较打分。</w:t>
      </w:r>
    </w:p>
    <w:p w14:paraId="60E94CA7">
      <w:pPr>
        <w:autoSpaceDE w:val="0"/>
        <w:autoSpaceDN w:val="0"/>
        <w:adjustRightInd w:val="0"/>
        <w:snapToGrid w:val="0"/>
        <w:spacing w:before="120" w:beforeLines="50" w:after="120" w:afterLines="50" w:line="400" w:lineRule="exact"/>
        <w:ind w:firstLine="480" w:firstLineChars="200"/>
        <w:outlineLvl w:val="2"/>
        <w:rPr>
          <w:rFonts w:hint="default" w:ascii="Times New Roman" w:hAnsi="Times New Roman" w:eastAsia="方正仿宋_GBK" w:cs="Times New Roman"/>
          <w:color w:val="auto"/>
          <w:sz w:val="24"/>
        </w:rPr>
      </w:pPr>
      <w:bookmarkStart w:id="98" w:name="_Toc28136"/>
      <w:r>
        <w:rPr>
          <w:rFonts w:hint="default" w:ascii="Times New Roman" w:hAnsi="Times New Roman" w:eastAsia="方正仿宋_GBK" w:cs="Times New Roman"/>
          <w:color w:val="auto"/>
          <w:sz w:val="24"/>
        </w:rPr>
        <w:t>4.4综合评分明细表</w:t>
      </w:r>
      <w:bookmarkEnd w:id="98"/>
    </w:p>
    <w:p w14:paraId="41430A9A">
      <w:pPr>
        <w:spacing w:before="120" w:beforeLines="50" w:after="120" w:afterLines="50" w:line="40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注： 评分的取值按四舍五入法，保留小数点后两位。</w:t>
      </w:r>
    </w:p>
    <w:bookmarkEnd w:id="75"/>
    <w:bookmarkEnd w:id="76"/>
    <w:bookmarkEnd w:id="77"/>
    <w:bookmarkEnd w:id="78"/>
    <w:bookmarkEnd w:id="79"/>
    <w:p w14:paraId="2569E030">
      <w:pPr>
        <w:pStyle w:val="3"/>
        <w:spacing w:before="120" w:beforeLines="50" w:after="120" w:afterLines="50" w:line="440" w:lineRule="exact"/>
        <w:ind w:firstLine="472" w:firstLineChars="196"/>
        <w:rPr>
          <w:rFonts w:hint="default" w:ascii="Times New Roman" w:hAnsi="Times New Roman" w:eastAsia="方正仿宋_GBK" w:cs="Times New Roman"/>
          <w:color w:val="auto"/>
          <w:sz w:val="24"/>
          <w:szCs w:val="24"/>
        </w:rPr>
      </w:pPr>
      <w:bookmarkStart w:id="99" w:name="_Toc19195"/>
      <w:bookmarkStart w:id="100" w:name="_Toc1483"/>
      <w:r>
        <w:rPr>
          <w:rFonts w:hint="default" w:ascii="Times New Roman" w:hAnsi="Times New Roman" w:eastAsia="方正仿宋_GBK" w:cs="Times New Roman"/>
          <w:color w:val="auto"/>
          <w:sz w:val="24"/>
          <w:szCs w:val="24"/>
        </w:rPr>
        <w:t>5、 重新组织</w:t>
      </w:r>
      <w:bookmarkEnd w:id="99"/>
      <w:bookmarkEnd w:id="100"/>
    </w:p>
    <w:p w14:paraId="0BC759B5">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本次比选活动中，出现下列情形之一的，予以重新组织：</w:t>
      </w:r>
    </w:p>
    <w:p w14:paraId="1B8B1214">
      <w:pPr>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101" w:name="_Toc20637"/>
      <w:r>
        <w:rPr>
          <w:rFonts w:hint="default" w:ascii="Times New Roman" w:hAnsi="Times New Roman" w:eastAsia="方正仿宋_GBK" w:cs="Times New Roman"/>
          <w:color w:val="auto"/>
          <w:sz w:val="24"/>
        </w:rPr>
        <w:t>（1）截止开选时间，递交的比选申请文件少于三家的；</w:t>
      </w:r>
      <w:bookmarkEnd w:id="101"/>
    </w:p>
    <w:p w14:paraId="28AFA785">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（2）符合比选申请文件初审要求（资格性审查要求和符合性审查要求）的比选申请人少于三家的；</w:t>
      </w:r>
    </w:p>
    <w:p w14:paraId="4718582D">
      <w:pPr>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102" w:name="_Toc23780"/>
      <w:r>
        <w:rPr>
          <w:rFonts w:hint="default" w:ascii="Times New Roman" w:hAnsi="Times New Roman" w:eastAsia="方正仿宋_GBK" w:cs="Times New Roman"/>
          <w:color w:val="auto"/>
          <w:sz w:val="24"/>
        </w:rPr>
        <w:t>（3）出现影响比选公正的违法、违规行为的；</w:t>
      </w:r>
      <w:bookmarkEnd w:id="102"/>
    </w:p>
    <w:p w14:paraId="2EEDBB87">
      <w:pPr>
        <w:pStyle w:val="3"/>
        <w:spacing w:before="120" w:beforeLines="50" w:after="120" w:afterLines="50" w:line="440" w:lineRule="exact"/>
        <w:ind w:firstLine="482" w:firstLineChars="200"/>
        <w:rPr>
          <w:rFonts w:hint="default" w:ascii="Times New Roman" w:hAnsi="Times New Roman" w:eastAsia="方正仿宋_GBK" w:cs="Times New Roman"/>
          <w:bCs w:val="0"/>
          <w:color w:val="auto"/>
          <w:sz w:val="24"/>
          <w:szCs w:val="24"/>
        </w:rPr>
      </w:pPr>
      <w:bookmarkStart w:id="103" w:name="_Toc183582297"/>
      <w:bookmarkStart w:id="104" w:name="_Toc183682432"/>
      <w:bookmarkStart w:id="105" w:name="_Toc208849022"/>
      <w:bookmarkStart w:id="106" w:name="_Toc217446105"/>
      <w:bookmarkStart w:id="107" w:name="_Toc3249"/>
      <w:bookmarkStart w:id="108" w:name="_Toc17734"/>
      <w:r>
        <w:rPr>
          <w:rFonts w:hint="default" w:ascii="Times New Roman" w:hAnsi="Times New Roman" w:eastAsia="方正仿宋_GBK" w:cs="Times New Roman"/>
          <w:bCs w:val="0"/>
          <w:color w:val="auto"/>
          <w:sz w:val="24"/>
          <w:szCs w:val="24"/>
        </w:rPr>
        <w:t xml:space="preserve">6、 </w:t>
      </w:r>
      <w:bookmarkEnd w:id="103"/>
      <w:bookmarkEnd w:id="104"/>
      <w:bookmarkEnd w:id="105"/>
      <w:bookmarkEnd w:id="106"/>
      <w:r>
        <w:rPr>
          <w:rFonts w:hint="default" w:ascii="Times New Roman" w:hAnsi="Times New Roman" w:eastAsia="方正仿宋_GBK" w:cs="Times New Roman"/>
          <w:color w:val="auto"/>
          <w:sz w:val="24"/>
          <w:szCs w:val="24"/>
        </w:rPr>
        <w:t>比选小组成员在比选活动中承担以下义务：</w:t>
      </w:r>
      <w:bookmarkEnd w:id="107"/>
      <w:bookmarkEnd w:id="108"/>
    </w:p>
    <w:p w14:paraId="5C41C310">
      <w:pPr>
        <w:spacing w:before="120" w:beforeLines="50" w:after="120" w:afterLines="50" w:line="440" w:lineRule="exact"/>
        <w:ind w:firstLine="480" w:firstLineChars="200"/>
        <w:outlineLvl w:val="2"/>
        <w:rPr>
          <w:rFonts w:hint="default" w:ascii="Times New Roman" w:hAnsi="Times New Roman" w:eastAsia="方正仿宋_GBK" w:cs="Times New Roman"/>
          <w:color w:val="auto"/>
          <w:sz w:val="24"/>
        </w:rPr>
      </w:pPr>
      <w:bookmarkStart w:id="109" w:name="_Toc10799"/>
      <w:r>
        <w:rPr>
          <w:rFonts w:hint="default" w:ascii="Times New Roman" w:hAnsi="Times New Roman" w:eastAsia="方正仿宋_GBK" w:cs="Times New Roman"/>
          <w:color w:val="auto"/>
          <w:sz w:val="24"/>
        </w:rPr>
        <w:t>6.1 遵纪守法，客观、公正、廉洁地履行职责。</w:t>
      </w:r>
      <w:bookmarkEnd w:id="109"/>
    </w:p>
    <w:p w14:paraId="760602F8">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6.2 按照比选文件的规定要求对比选申请人的资格条件和比选申请人提供的服务价格、技术、服务等方面严格进行评判，提供科学合理、公平公正的评审意见，参与起草评审报告，并予签字确认。</w:t>
      </w:r>
    </w:p>
    <w:p w14:paraId="72ABE226">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6.3 保守秘密。不得透露比选文件咨询情况，不得泄漏比选申请文件及知悉的商业秘密和国家秘密，不得向比选申请人透露评审情况。</w:t>
      </w:r>
    </w:p>
    <w:p w14:paraId="3CDD7242">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6.4 发现比选申请人在比选活动中有不正当竞争或恶意串通等违规行为，及时向评审工作的组织者报告并加以制止。</w:t>
      </w:r>
    </w:p>
    <w:p w14:paraId="75064D99">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6.5 解答有关方面对评审工作中有关问题的询问，配合比选人或者比选人答复比选申请人异议，配合相关部门的投诉处理工作等事宜。</w:t>
      </w:r>
    </w:p>
    <w:p w14:paraId="32468825">
      <w:pPr>
        <w:pStyle w:val="3"/>
        <w:spacing w:before="120" w:beforeLines="50" w:after="120" w:afterLines="50" w:line="440" w:lineRule="exact"/>
        <w:ind w:firstLine="482" w:firstLineChars="200"/>
        <w:rPr>
          <w:rFonts w:hint="default" w:ascii="Times New Roman" w:hAnsi="Times New Roman" w:eastAsia="方正仿宋_GBK" w:cs="Times New Roman"/>
          <w:bCs w:val="0"/>
          <w:color w:val="auto"/>
          <w:sz w:val="24"/>
          <w:szCs w:val="24"/>
        </w:rPr>
      </w:pPr>
      <w:bookmarkStart w:id="110" w:name="_Toc892"/>
      <w:bookmarkStart w:id="111" w:name="_Toc4150"/>
      <w:r>
        <w:rPr>
          <w:rFonts w:hint="default" w:ascii="Times New Roman" w:hAnsi="Times New Roman" w:eastAsia="方正仿宋_GBK" w:cs="Times New Roman"/>
          <w:bCs w:val="0"/>
          <w:color w:val="auto"/>
          <w:sz w:val="24"/>
          <w:szCs w:val="24"/>
        </w:rPr>
        <w:t>7、</w:t>
      </w:r>
      <w:r>
        <w:rPr>
          <w:rFonts w:hint="default" w:ascii="Times New Roman" w:hAnsi="Times New Roman" w:eastAsia="方正仿宋_GBK" w:cs="Times New Roman"/>
          <w:color w:val="auto"/>
          <w:sz w:val="24"/>
          <w:szCs w:val="24"/>
        </w:rPr>
        <w:t>比选小组成员</w:t>
      </w:r>
      <w:r>
        <w:rPr>
          <w:rFonts w:hint="default" w:ascii="Times New Roman" w:hAnsi="Times New Roman" w:eastAsia="方正仿宋_GBK" w:cs="Times New Roman"/>
          <w:bCs w:val="0"/>
          <w:color w:val="auto"/>
          <w:sz w:val="24"/>
          <w:szCs w:val="24"/>
        </w:rPr>
        <w:t>在比选活动中应当遵守以下工作纪律：</w:t>
      </w:r>
      <w:bookmarkEnd w:id="110"/>
      <w:bookmarkEnd w:id="111"/>
    </w:p>
    <w:p w14:paraId="12FF9940">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7.1 不得参加与自己有利害关系的评审活动。对与自己有利害关系的评审项目，如受到邀请，应主动提出回避。比选人或比选人也可要求该比选成员回避。</w:t>
      </w:r>
    </w:p>
    <w:p w14:paraId="2AD759CD">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7.2 评审或咨询过程中关闭通讯设备，不得与外界联系。因发生不可预见情况，确实需要与外界联系的，应当有在场工作人员陪同。</w:t>
      </w:r>
    </w:p>
    <w:p w14:paraId="7DD44784">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7.3 评审过程中，不得发表影响评审公正的倾向性、歧视性言论；不得征询或者接受比选人的倾向性意见；不得以任何明示或暗示的方式要求参加该比选项目的比选申请人以澄清、说明或补正为借口，表达与其原比选申请文件原意不同的新意见；不得以比选文件没有规定的方法和标准作为评审的依据；不得违反规定的评审格式评分和撰写评审意见；不得拒绝对自己的评审意见签字确认。</w:t>
      </w:r>
    </w:p>
    <w:p w14:paraId="42C67642">
      <w:pPr>
        <w:spacing w:before="120" w:beforeLines="50" w:after="120" w:afterLines="50" w:line="440" w:lineRule="exact"/>
        <w:ind w:firstLine="480" w:firstLineChars="200"/>
        <w:rPr>
          <w:rFonts w:hint="default" w:ascii="Times New Roman" w:hAnsi="Times New Roman" w:eastAsia="方正仿宋_GBK" w:cs="Times New Roman"/>
          <w:color w:val="auto"/>
          <w:sz w:val="24"/>
        </w:rPr>
      </w:pPr>
      <w:r>
        <w:rPr>
          <w:rFonts w:hint="default" w:ascii="Times New Roman" w:hAnsi="Times New Roman" w:eastAsia="方正仿宋_GBK" w:cs="Times New Roman"/>
          <w:color w:val="auto"/>
          <w:sz w:val="24"/>
        </w:rPr>
        <w:t>7.4 在咨询工作中，严格执行国家产业政策和产品标准，认真听取咨询方的合理要求，提出科学合理的、无倾向性和歧视性的咨询方案，并对所提出的意见和建议承担个人责任。</w:t>
      </w:r>
    </w:p>
    <w:p w14:paraId="473C26DF">
      <w:pPr>
        <w:ind w:firstLine="480"/>
        <w:jc w:val="left"/>
        <w:rPr>
          <w:rFonts w:hint="default" w:ascii="Times New Roman" w:hAnsi="Times New Roman" w:eastAsia="仿宋" w:cs="Times New Roman"/>
          <w:color w:val="auto"/>
          <w:sz w:val="24"/>
        </w:rPr>
      </w:pPr>
      <w:r>
        <w:rPr>
          <w:rFonts w:hint="default" w:ascii="Times New Roman" w:hAnsi="Times New Roman" w:eastAsia="仿宋" w:cs="Times New Roman"/>
          <w:color w:val="auto"/>
          <w:sz w:val="24"/>
          <w:lang w:val="en-US" w:eastAsia="zh-CN"/>
        </w:rPr>
        <w:t>7.5</w:t>
      </w:r>
      <w:r>
        <w:rPr>
          <w:rFonts w:hint="default" w:ascii="Times New Roman" w:hAnsi="Times New Roman" w:eastAsia="仿宋" w:cs="Times New Roman"/>
          <w:color w:val="auto"/>
          <w:sz w:val="24"/>
        </w:rPr>
        <w:t>综合评分明细表</w:t>
      </w:r>
    </w:p>
    <w:tbl>
      <w:tblPr>
        <w:tblStyle w:val="20"/>
        <w:tblW w:w="87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119"/>
        <w:gridCol w:w="803"/>
        <w:gridCol w:w="3884"/>
        <w:gridCol w:w="861"/>
        <w:gridCol w:w="1495"/>
      </w:tblGrid>
      <w:tr w14:paraId="4892D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577" w:type="dxa"/>
            <w:vAlign w:val="center"/>
          </w:tcPr>
          <w:p w14:paraId="28D622CC">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序号</w:t>
            </w:r>
          </w:p>
        </w:tc>
        <w:tc>
          <w:tcPr>
            <w:tcW w:w="1119" w:type="dxa"/>
            <w:vAlign w:val="center"/>
          </w:tcPr>
          <w:p w14:paraId="7B8DD7AD">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评分因素</w:t>
            </w:r>
          </w:p>
          <w:p w14:paraId="20E073B3">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及权重</w:t>
            </w:r>
          </w:p>
        </w:tc>
        <w:tc>
          <w:tcPr>
            <w:tcW w:w="803" w:type="dxa"/>
            <w:vAlign w:val="center"/>
          </w:tcPr>
          <w:p w14:paraId="5589160C">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分　值</w:t>
            </w:r>
          </w:p>
        </w:tc>
        <w:tc>
          <w:tcPr>
            <w:tcW w:w="3884" w:type="dxa"/>
            <w:vAlign w:val="center"/>
          </w:tcPr>
          <w:p w14:paraId="109D177B">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评分标准</w:t>
            </w:r>
          </w:p>
        </w:tc>
        <w:tc>
          <w:tcPr>
            <w:tcW w:w="861" w:type="dxa"/>
            <w:vAlign w:val="center"/>
          </w:tcPr>
          <w:p w14:paraId="23322B55">
            <w:pPr>
              <w:spacing w:line="400" w:lineRule="exact"/>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备注</w:t>
            </w:r>
          </w:p>
        </w:tc>
        <w:tc>
          <w:tcPr>
            <w:tcW w:w="1495" w:type="dxa"/>
            <w:vAlign w:val="center"/>
          </w:tcPr>
          <w:p w14:paraId="4D7F638B">
            <w:pPr>
              <w:spacing w:line="400" w:lineRule="exact"/>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说明</w:t>
            </w:r>
          </w:p>
        </w:tc>
      </w:tr>
      <w:tr w14:paraId="551E9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577" w:type="dxa"/>
            <w:vAlign w:val="center"/>
          </w:tcPr>
          <w:p w14:paraId="3BF26FBC">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1</w:t>
            </w:r>
          </w:p>
        </w:tc>
        <w:tc>
          <w:tcPr>
            <w:tcW w:w="1119" w:type="dxa"/>
            <w:vAlign w:val="center"/>
          </w:tcPr>
          <w:p w14:paraId="5FE11B09">
            <w:pP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报价</w:t>
            </w:r>
            <w:r>
              <w:rPr>
                <w:rFonts w:hint="eastAsia" w:ascii="Times New Roman" w:hAnsi="Times New Roman" w:eastAsia="仿宋" w:cs="Times New Roman"/>
                <w:color w:val="auto"/>
                <w:szCs w:val="21"/>
                <w:lang w:val="en-US" w:eastAsia="zh-CN"/>
              </w:rPr>
              <w:t>25</w:t>
            </w:r>
            <w:r>
              <w:rPr>
                <w:rFonts w:hint="default" w:ascii="Times New Roman" w:hAnsi="Times New Roman" w:eastAsia="仿宋" w:cs="Times New Roman"/>
                <w:color w:val="auto"/>
                <w:szCs w:val="21"/>
              </w:rPr>
              <w:t>%</w:t>
            </w:r>
          </w:p>
        </w:tc>
        <w:tc>
          <w:tcPr>
            <w:tcW w:w="803" w:type="dxa"/>
            <w:vAlign w:val="center"/>
          </w:tcPr>
          <w:p w14:paraId="6DD21609">
            <w:pPr>
              <w:jc w:val="cente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25</w:t>
            </w:r>
            <w:r>
              <w:rPr>
                <w:rFonts w:hint="default" w:ascii="Times New Roman" w:hAnsi="Times New Roman" w:eastAsia="仿宋" w:cs="Times New Roman"/>
                <w:color w:val="auto"/>
                <w:szCs w:val="21"/>
              </w:rPr>
              <w:t>分</w:t>
            </w:r>
          </w:p>
        </w:tc>
        <w:tc>
          <w:tcPr>
            <w:tcW w:w="3884" w:type="dxa"/>
            <w:vAlign w:val="center"/>
          </w:tcPr>
          <w:p w14:paraId="05C1B505">
            <w:pP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满足</w:t>
            </w:r>
            <w:r>
              <w:rPr>
                <w:rFonts w:hint="eastAsia" w:ascii="Times New Roman" w:hAnsi="Times New Roman" w:eastAsia="仿宋" w:cs="Times New Roman"/>
                <w:color w:val="auto"/>
                <w:szCs w:val="21"/>
                <w:lang w:eastAsia="zh-CN"/>
              </w:rPr>
              <w:t>比选</w:t>
            </w:r>
            <w:r>
              <w:rPr>
                <w:rFonts w:hint="default" w:ascii="Times New Roman" w:hAnsi="Times New Roman" w:eastAsia="仿宋" w:cs="Times New Roman"/>
                <w:color w:val="auto"/>
                <w:szCs w:val="21"/>
              </w:rPr>
              <w:t>文件要求且响应价格最低的响应报价为</w:t>
            </w:r>
            <w:r>
              <w:rPr>
                <w:rFonts w:hint="eastAsia" w:ascii="Times New Roman" w:hAnsi="Times New Roman" w:eastAsia="仿宋" w:cs="Times New Roman"/>
                <w:color w:val="auto"/>
                <w:szCs w:val="21"/>
                <w:lang w:eastAsia="zh-CN"/>
              </w:rPr>
              <w:t>比选</w:t>
            </w:r>
            <w:r>
              <w:rPr>
                <w:rFonts w:hint="default" w:ascii="Times New Roman" w:hAnsi="Times New Roman" w:eastAsia="仿宋" w:cs="Times New Roman"/>
                <w:color w:val="auto"/>
                <w:szCs w:val="21"/>
              </w:rPr>
              <w:t>基准价，其价格分为满分。其他供应商的价格分统一按照下列公式计算：</w:t>
            </w:r>
            <w:r>
              <w:rPr>
                <w:rFonts w:hint="eastAsia" w:ascii="Times New Roman" w:hAnsi="Times New Roman" w:eastAsia="仿宋" w:cs="Times New Roman"/>
                <w:color w:val="auto"/>
                <w:szCs w:val="21"/>
                <w:lang w:eastAsia="zh-CN"/>
              </w:rPr>
              <w:t>比选</w:t>
            </w:r>
            <w:r>
              <w:rPr>
                <w:rFonts w:hint="default" w:ascii="Times New Roman" w:hAnsi="Times New Roman" w:eastAsia="仿宋" w:cs="Times New Roman"/>
                <w:color w:val="auto"/>
                <w:szCs w:val="21"/>
              </w:rPr>
              <w:t>报价得分=(</w:t>
            </w:r>
            <w:r>
              <w:rPr>
                <w:rFonts w:hint="eastAsia" w:ascii="Times New Roman" w:hAnsi="Times New Roman" w:eastAsia="仿宋" w:cs="Times New Roman"/>
                <w:color w:val="auto"/>
                <w:szCs w:val="21"/>
                <w:lang w:eastAsia="zh-CN"/>
              </w:rPr>
              <w:t>比选</w:t>
            </w:r>
            <w:r>
              <w:rPr>
                <w:rFonts w:hint="default" w:ascii="Times New Roman" w:hAnsi="Times New Roman" w:eastAsia="仿宋" w:cs="Times New Roman"/>
                <w:color w:val="auto"/>
                <w:szCs w:val="21"/>
              </w:rPr>
              <w:t>基准价／最后</w:t>
            </w:r>
            <w:r>
              <w:rPr>
                <w:rFonts w:hint="eastAsia" w:ascii="Times New Roman" w:hAnsi="Times New Roman" w:eastAsia="仿宋" w:cs="Times New Roman"/>
                <w:color w:val="auto"/>
                <w:szCs w:val="21"/>
                <w:lang w:eastAsia="zh-CN"/>
              </w:rPr>
              <w:t>比选</w:t>
            </w:r>
            <w:r>
              <w:rPr>
                <w:rFonts w:hint="default" w:ascii="Times New Roman" w:hAnsi="Times New Roman" w:eastAsia="仿宋" w:cs="Times New Roman"/>
                <w:color w:val="auto"/>
                <w:szCs w:val="21"/>
              </w:rPr>
              <w:t xml:space="preserve">报价)* </w:t>
            </w:r>
            <w:r>
              <w:rPr>
                <w:rFonts w:hint="eastAsia" w:ascii="Times New Roman" w:hAnsi="Times New Roman" w:eastAsia="仿宋" w:cs="Times New Roman"/>
                <w:color w:val="auto"/>
                <w:szCs w:val="21"/>
                <w:lang w:val="en-US" w:eastAsia="zh-CN"/>
              </w:rPr>
              <w:t>25</w:t>
            </w:r>
            <w:r>
              <w:rPr>
                <w:rFonts w:hint="default" w:ascii="Times New Roman" w:hAnsi="Times New Roman" w:eastAsia="仿宋" w:cs="Times New Roman"/>
                <w:color w:val="auto"/>
                <w:szCs w:val="21"/>
              </w:rPr>
              <w:t>%*100</w:t>
            </w:r>
          </w:p>
        </w:tc>
        <w:tc>
          <w:tcPr>
            <w:tcW w:w="861" w:type="dxa"/>
            <w:vAlign w:val="center"/>
          </w:tcPr>
          <w:p w14:paraId="34C03848">
            <w:pPr>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w:t>
            </w:r>
          </w:p>
        </w:tc>
        <w:tc>
          <w:tcPr>
            <w:tcW w:w="1495" w:type="dxa"/>
            <w:vAlign w:val="center"/>
          </w:tcPr>
          <w:p w14:paraId="2EB0778C">
            <w:pP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客观评分</w:t>
            </w:r>
            <w:r>
              <w:rPr>
                <w:rFonts w:hint="default" w:ascii="Times New Roman" w:hAnsi="Times New Roman" w:eastAsia="仿宋" w:cs="Times New Roman"/>
                <w:color w:val="auto"/>
                <w:szCs w:val="21"/>
              </w:rPr>
              <w:t>因素</w:t>
            </w:r>
          </w:p>
        </w:tc>
      </w:tr>
      <w:tr w14:paraId="07405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577" w:type="dxa"/>
            <w:vAlign w:val="center"/>
          </w:tcPr>
          <w:p w14:paraId="58CBC53C">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2</w:t>
            </w:r>
          </w:p>
        </w:tc>
        <w:tc>
          <w:tcPr>
            <w:tcW w:w="1119" w:type="dxa"/>
            <w:vAlign w:val="center"/>
          </w:tcPr>
          <w:p w14:paraId="7579386F">
            <w:pPr>
              <w:jc w:val="cente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服务方案55</w:t>
            </w:r>
            <w:r>
              <w:rPr>
                <w:rFonts w:hint="default" w:ascii="Times New Roman" w:hAnsi="Times New Roman" w:eastAsia="仿宋" w:cs="Times New Roman"/>
                <w:color w:val="auto"/>
                <w:szCs w:val="21"/>
              </w:rPr>
              <w:t>%</w:t>
            </w:r>
          </w:p>
        </w:tc>
        <w:tc>
          <w:tcPr>
            <w:tcW w:w="803" w:type="dxa"/>
            <w:vAlign w:val="center"/>
          </w:tcPr>
          <w:p w14:paraId="0B838F8D">
            <w:pPr>
              <w:jc w:val="cente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55</w:t>
            </w:r>
            <w:r>
              <w:rPr>
                <w:rFonts w:hint="default" w:ascii="Times New Roman" w:hAnsi="Times New Roman" w:eastAsia="仿宋" w:cs="Times New Roman"/>
                <w:color w:val="auto"/>
                <w:szCs w:val="21"/>
              </w:rPr>
              <w:t>分</w:t>
            </w:r>
          </w:p>
        </w:tc>
        <w:tc>
          <w:tcPr>
            <w:tcW w:w="3884" w:type="dxa"/>
            <w:vAlign w:val="center"/>
          </w:tcPr>
          <w:p w14:paraId="014ADE80">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根据供应商提供的针对本项目编制的服务方案进行综合评审，内容包括：</w:t>
            </w:r>
          </w:p>
          <w:p w14:paraId="7003CA3E">
            <w:pPr>
              <w:autoSpaceDN w:val="0"/>
              <w:rPr>
                <w:rFonts w:hint="eastAsia" w:ascii="仿宋" w:hAnsi="仿宋" w:eastAsia="仿宋"/>
                <w:b/>
                <w:bCs/>
                <w:color w:val="000000" w:themeColor="text1"/>
                <w:szCs w:val="21"/>
                <w:lang w:eastAsia="zh-CN"/>
                <w14:textFill>
                  <w14:solidFill>
                    <w14:schemeClr w14:val="tx1"/>
                  </w14:solidFill>
                </w14:textFill>
              </w:rPr>
            </w:pPr>
            <w:r>
              <w:rPr>
                <w:rFonts w:hint="eastAsia" w:ascii="仿宋" w:hAnsi="仿宋" w:eastAsia="仿宋"/>
                <w:b/>
                <w:bCs/>
                <w:color w:val="000000" w:themeColor="text1"/>
                <w:szCs w:val="21"/>
                <w:lang w:eastAsia="zh-CN"/>
                <w14:textFill>
                  <w14:solidFill>
                    <w14:schemeClr w14:val="tx1"/>
                  </w14:solidFill>
                </w14:textFill>
              </w:rPr>
              <w:t>（</w:t>
            </w:r>
            <w:r>
              <w:rPr>
                <w:rFonts w:hint="eastAsia" w:ascii="仿宋" w:hAnsi="仿宋" w:eastAsia="仿宋"/>
                <w:b/>
                <w:bCs/>
                <w:color w:val="000000" w:themeColor="text1"/>
                <w:szCs w:val="21"/>
                <w:lang w:val="en-US" w:eastAsia="zh-CN"/>
                <w14:textFill>
                  <w14:solidFill>
                    <w14:schemeClr w14:val="tx1"/>
                  </w14:solidFill>
                </w14:textFill>
              </w:rPr>
              <w:t>1</w:t>
            </w:r>
            <w:r>
              <w:rPr>
                <w:rFonts w:hint="eastAsia" w:ascii="仿宋" w:hAnsi="仿宋" w:eastAsia="仿宋"/>
                <w:b/>
                <w:bCs/>
                <w:color w:val="000000" w:themeColor="text1"/>
                <w:szCs w:val="21"/>
                <w:lang w:eastAsia="zh-CN"/>
                <w14:textFill>
                  <w14:solidFill>
                    <w14:schemeClr w14:val="tx1"/>
                  </w14:solidFill>
                </w14:textFill>
              </w:rPr>
              <w:t>）项目策划方案（</w:t>
            </w:r>
            <w:r>
              <w:rPr>
                <w:rFonts w:hint="eastAsia" w:ascii="仿宋" w:hAnsi="仿宋" w:eastAsia="仿宋"/>
                <w:b/>
                <w:bCs/>
                <w:color w:val="000000" w:themeColor="text1"/>
                <w:szCs w:val="21"/>
                <w:lang w:val="en-US" w:eastAsia="zh-CN"/>
                <w14:textFill>
                  <w14:solidFill>
                    <w14:schemeClr w14:val="tx1"/>
                  </w14:solidFill>
                </w14:textFill>
              </w:rPr>
              <w:t>20分</w:t>
            </w:r>
            <w:r>
              <w:rPr>
                <w:rFonts w:hint="eastAsia" w:ascii="仿宋" w:hAnsi="仿宋" w:eastAsia="仿宋"/>
                <w:b/>
                <w:bCs/>
                <w:color w:val="000000" w:themeColor="text1"/>
                <w:szCs w:val="21"/>
                <w:lang w:eastAsia="zh-CN"/>
                <w14:textFill>
                  <w14:solidFill>
                    <w14:schemeClr w14:val="tx1"/>
                  </w14:solidFill>
                </w14:textFill>
              </w:rPr>
              <w:t>）</w:t>
            </w:r>
          </w:p>
          <w:p w14:paraId="69DEAD31">
            <w:pPr>
              <w:autoSpaceDN w:val="0"/>
              <w:rPr>
                <w:rFonts w:hint="eastAsia" w:ascii="仿宋" w:hAnsi="仿宋" w:eastAsia="仿宋"/>
                <w:color w:val="000000" w:themeColor="text1"/>
                <w:szCs w:val="21"/>
                <w:lang w:eastAsia="zh-CN"/>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①项目</w:t>
            </w:r>
            <w:r>
              <w:rPr>
                <w:rFonts w:hint="eastAsia" w:ascii="仿宋" w:hAnsi="仿宋" w:eastAsia="仿宋"/>
                <w:color w:val="000000" w:themeColor="text1"/>
                <w:szCs w:val="21"/>
                <w:lang w:eastAsia="zh-CN"/>
                <w14:textFill>
                  <w14:solidFill>
                    <w14:schemeClr w14:val="tx1"/>
                  </w14:solidFill>
                </w14:textFill>
              </w:rPr>
              <w:t>研究背景</w:t>
            </w:r>
            <w:r>
              <w:rPr>
                <w:rFonts w:hint="eastAsia" w:ascii="仿宋" w:hAnsi="仿宋" w:eastAsia="仿宋"/>
                <w:color w:val="000000" w:themeColor="text1"/>
                <w:szCs w:val="21"/>
                <w14:textFill>
                  <w14:solidFill>
                    <w14:schemeClr w14:val="tx1"/>
                  </w14:solidFill>
                </w14:textFill>
              </w:rPr>
              <w:t>②项目</w:t>
            </w:r>
            <w:r>
              <w:rPr>
                <w:rFonts w:hint="eastAsia" w:ascii="仿宋" w:hAnsi="仿宋" w:eastAsia="仿宋"/>
                <w:color w:val="000000" w:themeColor="text1"/>
                <w:szCs w:val="21"/>
                <w:lang w:eastAsia="zh-CN"/>
                <w14:textFill>
                  <w14:solidFill>
                    <w14:schemeClr w14:val="tx1"/>
                  </w14:solidFill>
                </w14:textFill>
              </w:rPr>
              <w:t>研究目标</w:t>
            </w:r>
            <w:r>
              <w:rPr>
                <w:rFonts w:hint="eastAsia" w:ascii="仿宋" w:hAnsi="仿宋" w:eastAsia="仿宋"/>
                <w:color w:val="000000" w:themeColor="text1"/>
                <w:szCs w:val="21"/>
                <w14:textFill>
                  <w14:solidFill>
                    <w14:schemeClr w14:val="tx1"/>
                  </w14:solidFill>
                </w14:textFill>
              </w:rPr>
              <w:t>③项目</w:t>
            </w:r>
            <w:r>
              <w:rPr>
                <w:rFonts w:hint="eastAsia" w:ascii="仿宋" w:hAnsi="仿宋" w:eastAsia="仿宋"/>
                <w:color w:val="000000" w:themeColor="text1"/>
                <w:szCs w:val="21"/>
                <w:lang w:eastAsia="zh-CN"/>
                <w14:textFill>
                  <w14:solidFill>
                    <w14:schemeClr w14:val="tx1"/>
                  </w14:solidFill>
                </w14:textFill>
              </w:rPr>
              <w:t>研究方法④项目预期成果</w:t>
            </w:r>
          </w:p>
          <w:p w14:paraId="45E11173">
            <w:pPr>
              <w:autoSpaceDN w:val="0"/>
              <w:rPr>
                <w:rFonts w:hint="eastAsia" w:ascii="仿宋" w:hAnsi="仿宋" w:eastAsia="仿宋"/>
                <w:color w:val="000000" w:themeColor="text1"/>
                <w:szCs w:val="21"/>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以上方案内容完整符合项目需求的得</w:t>
            </w:r>
            <w:r>
              <w:rPr>
                <w:rFonts w:hint="eastAsia" w:ascii="仿宋" w:hAnsi="仿宋" w:eastAsia="仿宋"/>
                <w:color w:val="000000" w:themeColor="text1"/>
                <w:szCs w:val="21"/>
                <w:lang w:val="en-US" w:eastAsia="zh-CN"/>
                <w14:textFill>
                  <w14:solidFill>
                    <w14:schemeClr w14:val="tx1"/>
                  </w14:solidFill>
                </w14:textFill>
              </w:rPr>
              <w:t>20</w:t>
            </w:r>
            <w:r>
              <w:rPr>
                <w:rFonts w:hint="eastAsia" w:ascii="仿宋" w:hAnsi="仿宋" w:eastAsia="仿宋"/>
                <w:color w:val="000000" w:themeColor="text1"/>
                <w:szCs w:val="21"/>
                <w14:textFill>
                  <w14:solidFill>
                    <w14:schemeClr w14:val="tx1"/>
                  </w14:solidFill>
                </w14:textFill>
              </w:rPr>
              <w:t>分；每缺少一项内容扣</w:t>
            </w:r>
            <w:r>
              <w:rPr>
                <w:rFonts w:hint="eastAsia" w:ascii="仿宋" w:hAnsi="仿宋" w:eastAsia="仿宋"/>
                <w:color w:val="000000" w:themeColor="text1"/>
                <w:szCs w:val="21"/>
                <w:lang w:val="en-US" w:eastAsia="zh-CN"/>
                <w14:textFill>
                  <w14:solidFill>
                    <w14:schemeClr w14:val="tx1"/>
                  </w14:solidFill>
                </w14:textFill>
              </w:rPr>
              <w:t>5</w:t>
            </w:r>
            <w:r>
              <w:rPr>
                <w:rFonts w:hint="eastAsia" w:ascii="仿宋" w:hAnsi="仿宋" w:eastAsia="仿宋"/>
                <w:color w:val="000000" w:themeColor="text1"/>
                <w:szCs w:val="21"/>
                <w14:textFill>
                  <w14:solidFill>
                    <w14:schemeClr w14:val="tx1"/>
                  </w14:solidFill>
                </w14:textFill>
              </w:rPr>
              <w:t>分，每存在一处缺陷扣</w:t>
            </w:r>
            <w:r>
              <w:rPr>
                <w:rFonts w:hint="eastAsia" w:ascii="仿宋" w:hAnsi="仿宋" w:eastAsia="仿宋"/>
                <w:color w:val="000000" w:themeColor="text1"/>
                <w:szCs w:val="21"/>
                <w:lang w:val="en-US" w:eastAsia="zh-CN"/>
                <w14:textFill>
                  <w14:solidFill>
                    <w14:schemeClr w14:val="tx1"/>
                  </w14:solidFill>
                </w14:textFill>
              </w:rPr>
              <w:t>2</w:t>
            </w:r>
            <w:r>
              <w:rPr>
                <w:rFonts w:hint="eastAsia" w:ascii="仿宋" w:hAnsi="仿宋" w:eastAsia="仿宋"/>
                <w:color w:val="000000" w:themeColor="text1"/>
                <w:szCs w:val="21"/>
                <w14:textFill>
                  <w14:solidFill>
                    <w14:schemeClr w14:val="tx1"/>
                  </w14:solidFill>
                </w14:textFill>
              </w:rPr>
              <w:t xml:space="preserve">分，扣完为止。 </w:t>
            </w:r>
          </w:p>
          <w:p w14:paraId="0C092642">
            <w:pPr>
              <w:autoSpaceDN w:val="0"/>
              <w:rPr>
                <w:rFonts w:hint="eastAsia" w:ascii="仿宋" w:hAnsi="仿宋" w:eastAsia="仿宋"/>
                <w:b/>
                <w:bCs/>
                <w:color w:val="000000" w:themeColor="text1"/>
                <w:szCs w:val="21"/>
                <w:lang w:eastAsia="zh-CN"/>
                <w14:textFill>
                  <w14:solidFill>
                    <w14:schemeClr w14:val="tx1"/>
                  </w14:solidFill>
                </w14:textFill>
              </w:rPr>
            </w:pPr>
            <w:r>
              <w:rPr>
                <w:rFonts w:hint="eastAsia" w:ascii="仿宋" w:hAnsi="仿宋" w:eastAsia="仿宋"/>
                <w:b/>
                <w:bCs/>
                <w:color w:val="000000" w:themeColor="text1"/>
                <w:szCs w:val="21"/>
                <w:lang w:eastAsia="zh-CN"/>
                <w14:textFill>
                  <w14:solidFill>
                    <w14:schemeClr w14:val="tx1"/>
                  </w14:solidFill>
                </w14:textFill>
              </w:rPr>
              <w:t>（</w:t>
            </w:r>
            <w:r>
              <w:rPr>
                <w:rFonts w:hint="eastAsia" w:ascii="仿宋" w:hAnsi="仿宋" w:eastAsia="仿宋"/>
                <w:b/>
                <w:bCs/>
                <w:color w:val="000000" w:themeColor="text1"/>
                <w:szCs w:val="21"/>
                <w:lang w:val="en-US" w:eastAsia="zh-CN"/>
                <w14:textFill>
                  <w14:solidFill>
                    <w14:schemeClr w14:val="tx1"/>
                  </w14:solidFill>
                </w14:textFill>
              </w:rPr>
              <w:t>2</w:t>
            </w:r>
            <w:r>
              <w:rPr>
                <w:rFonts w:hint="eastAsia" w:ascii="仿宋" w:hAnsi="仿宋" w:eastAsia="仿宋"/>
                <w:b/>
                <w:bCs/>
                <w:color w:val="000000" w:themeColor="text1"/>
                <w:szCs w:val="21"/>
                <w:lang w:eastAsia="zh-CN"/>
                <w14:textFill>
                  <w14:solidFill>
                    <w14:schemeClr w14:val="tx1"/>
                  </w14:solidFill>
                </w14:textFill>
              </w:rPr>
              <w:t>）项目实施计划（</w:t>
            </w:r>
            <w:r>
              <w:rPr>
                <w:rFonts w:hint="eastAsia" w:ascii="仿宋" w:hAnsi="仿宋" w:eastAsia="仿宋"/>
                <w:b/>
                <w:bCs/>
                <w:color w:val="000000" w:themeColor="text1"/>
                <w:szCs w:val="21"/>
                <w:lang w:val="en-US" w:eastAsia="zh-CN"/>
                <w14:textFill>
                  <w14:solidFill>
                    <w14:schemeClr w14:val="tx1"/>
                  </w14:solidFill>
                </w14:textFill>
              </w:rPr>
              <w:t>25分</w:t>
            </w:r>
            <w:r>
              <w:rPr>
                <w:rFonts w:hint="eastAsia" w:ascii="仿宋" w:hAnsi="仿宋" w:eastAsia="仿宋"/>
                <w:b/>
                <w:bCs/>
                <w:color w:val="000000" w:themeColor="text1"/>
                <w:szCs w:val="21"/>
                <w:lang w:eastAsia="zh-CN"/>
                <w14:textFill>
                  <w14:solidFill>
                    <w14:schemeClr w14:val="tx1"/>
                  </w14:solidFill>
                </w14:textFill>
              </w:rPr>
              <w:t>）</w:t>
            </w:r>
          </w:p>
          <w:p w14:paraId="7537C68F">
            <w:pPr>
              <w:autoSpaceDN w:val="0"/>
              <w:rPr>
                <w:rFonts w:hint="eastAsia" w:ascii="仿宋" w:hAnsi="仿宋" w:eastAsia="仿宋"/>
                <w:b/>
                <w:bCs/>
                <w:color w:val="000000" w:themeColor="text1"/>
                <w:szCs w:val="21"/>
                <w:lang w:eastAsia="zh-CN"/>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①项目进度安排②</w:t>
            </w:r>
            <w:r>
              <w:rPr>
                <w:rFonts w:hint="eastAsia" w:ascii="仿宋" w:hAnsi="仿宋" w:eastAsia="仿宋"/>
                <w:color w:val="000000" w:themeColor="text1"/>
                <w:szCs w:val="21"/>
                <w:lang w:val="en-US" w:eastAsia="zh-CN"/>
                <w14:textFill>
                  <w14:solidFill>
                    <w14:schemeClr w14:val="tx1"/>
                  </w14:solidFill>
                </w14:textFill>
              </w:rPr>
              <w:t>沟通报告计划③项目可持续性分析</w:t>
            </w:r>
            <w:r>
              <w:rPr>
                <w:rFonts w:hint="eastAsia" w:ascii="仿宋" w:hAnsi="仿宋" w:eastAsia="仿宋"/>
                <w:color w:val="000000" w:themeColor="text1"/>
                <w:szCs w:val="21"/>
                <w:lang w:eastAsia="zh-CN"/>
                <w14:textFill>
                  <w14:solidFill>
                    <w14:schemeClr w14:val="tx1"/>
                  </w14:solidFill>
                </w14:textFill>
              </w:rPr>
              <w:t>④项目质量保障措施⑤</w:t>
            </w:r>
            <w:r>
              <w:rPr>
                <w:rFonts w:hint="eastAsia" w:ascii="仿宋" w:hAnsi="仿宋" w:eastAsia="仿宋"/>
                <w:color w:val="000000" w:themeColor="text1"/>
                <w:szCs w:val="21"/>
                <w14:textFill>
                  <w14:solidFill>
                    <w14:schemeClr w14:val="tx1"/>
                  </w14:solidFill>
                </w14:textFill>
              </w:rPr>
              <w:t>项目</w:t>
            </w:r>
            <w:r>
              <w:rPr>
                <w:rFonts w:hint="eastAsia" w:ascii="仿宋" w:hAnsi="仿宋" w:eastAsia="仿宋"/>
                <w:color w:val="000000" w:themeColor="text1"/>
                <w:szCs w:val="21"/>
                <w:lang w:eastAsia="zh-CN"/>
                <w14:textFill>
                  <w14:solidFill>
                    <w14:schemeClr w14:val="tx1"/>
                  </w14:solidFill>
                </w14:textFill>
              </w:rPr>
              <w:t>应急预案</w:t>
            </w:r>
          </w:p>
          <w:p w14:paraId="7ECB7DE2">
            <w:pPr>
              <w:autoSpaceDN w:val="0"/>
              <w:rPr>
                <w:rFonts w:hint="eastAsia" w:ascii="仿宋" w:hAnsi="仿宋" w:eastAsia="仿宋"/>
                <w:b/>
                <w:bCs/>
                <w:color w:val="000000" w:themeColor="text1"/>
                <w:szCs w:val="21"/>
                <w:lang w:eastAsia="zh-CN"/>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以上方案内容完整符合项目需求的得</w:t>
            </w:r>
            <w:r>
              <w:rPr>
                <w:rFonts w:hint="eastAsia" w:ascii="仿宋" w:hAnsi="仿宋" w:eastAsia="仿宋"/>
                <w:color w:val="000000" w:themeColor="text1"/>
                <w:szCs w:val="21"/>
                <w:lang w:val="en-US" w:eastAsia="zh-CN"/>
                <w14:textFill>
                  <w14:solidFill>
                    <w14:schemeClr w14:val="tx1"/>
                  </w14:solidFill>
                </w14:textFill>
              </w:rPr>
              <w:t>25</w:t>
            </w:r>
            <w:r>
              <w:rPr>
                <w:rFonts w:hint="eastAsia" w:ascii="仿宋" w:hAnsi="仿宋" w:eastAsia="仿宋"/>
                <w:color w:val="000000" w:themeColor="text1"/>
                <w:szCs w:val="21"/>
                <w14:textFill>
                  <w14:solidFill>
                    <w14:schemeClr w14:val="tx1"/>
                  </w14:solidFill>
                </w14:textFill>
              </w:rPr>
              <w:t>分；每缺少一项内容扣</w:t>
            </w:r>
            <w:r>
              <w:rPr>
                <w:rFonts w:hint="eastAsia" w:ascii="仿宋" w:hAnsi="仿宋" w:eastAsia="仿宋"/>
                <w:color w:val="000000" w:themeColor="text1"/>
                <w:szCs w:val="21"/>
                <w:lang w:val="en-US" w:eastAsia="zh-CN"/>
                <w14:textFill>
                  <w14:solidFill>
                    <w14:schemeClr w14:val="tx1"/>
                  </w14:solidFill>
                </w14:textFill>
              </w:rPr>
              <w:t>5</w:t>
            </w:r>
            <w:r>
              <w:rPr>
                <w:rFonts w:hint="eastAsia" w:ascii="仿宋" w:hAnsi="仿宋" w:eastAsia="仿宋"/>
                <w:color w:val="000000" w:themeColor="text1"/>
                <w:szCs w:val="21"/>
                <w14:textFill>
                  <w14:solidFill>
                    <w14:schemeClr w14:val="tx1"/>
                  </w14:solidFill>
                </w14:textFill>
              </w:rPr>
              <w:t xml:space="preserve">分，每存在一处缺陷扣2分，扣完为止。 </w:t>
            </w:r>
          </w:p>
          <w:p w14:paraId="724DBED3">
            <w:pPr>
              <w:autoSpaceDN w:val="0"/>
              <w:rPr>
                <w:rFonts w:hint="eastAsia" w:ascii="仿宋" w:hAnsi="仿宋" w:eastAsia="仿宋"/>
                <w:b/>
                <w:bCs/>
                <w:color w:val="000000" w:themeColor="text1"/>
                <w:szCs w:val="21"/>
                <w:lang w:eastAsia="zh-CN"/>
                <w14:textFill>
                  <w14:solidFill>
                    <w14:schemeClr w14:val="tx1"/>
                  </w14:solidFill>
                </w14:textFill>
              </w:rPr>
            </w:pPr>
            <w:r>
              <w:rPr>
                <w:rFonts w:hint="eastAsia" w:ascii="仿宋" w:hAnsi="仿宋" w:eastAsia="仿宋"/>
                <w:b/>
                <w:bCs/>
                <w:color w:val="000000" w:themeColor="text1"/>
                <w:szCs w:val="21"/>
                <w:lang w:eastAsia="zh-CN"/>
                <w14:textFill>
                  <w14:solidFill>
                    <w14:schemeClr w14:val="tx1"/>
                  </w14:solidFill>
                </w14:textFill>
              </w:rPr>
              <w:t>（</w:t>
            </w:r>
            <w:r>
              <w:rPr>
                <w:rFonts w:hint="eastAsia" w:ascii="仿宋" w:hAnsi="仿宋" w:eastAsia="仿宋"/>
                <w:b/>
                <w:bCs/>
                <w:color w:val="000000" w:themeColor="text1"/>
                <w:szCs w:val="21"/>
                <w:lang w:val="en-US" w:eastAsia="zh-CN"/>
                <w14:textFill>
                  <w14:solidFill>
                    <w14:schemeClr w14:val="tx1"/>
                  </w14:solidFill>
                </w14:textFill>
              </w:rPr>
              <w:t>3</w:t>
            </w:r>
            <w:r>
              <w:rPr>
                <w:rFonts w:hint="eastAsia" w:ascii="仿宋" w:hAnsi="仿宋" w:eastAsia="仿宋"/>
                <w:b/>
                <w:bCs/>
                <w:color w:val="000000" w:themeColor="text1"/>
                <w:szCs w:val="21"/>
                <w:lang w:eastAsia="zh-CN"/>
                <w14:textFill>
                  <w14:solidFill>
                    <w14:schemeClr w14:val="tx1"/>
                  </w14:solidFill>
                </w14:textFill>
              </w:rPr>
              <w:t>）项目创新性（</w:t>
            </w:r>
            <w:r>
              <w:rPr>
                <w:rFonts w:hint="eastAsia" w:ascii="仿宋" w:hAnsi="仿宋" w:eastAsia="仿宋"/>
                <w:b/>
                <w:bCs/>
                <w:color w:val="000000" w:themeColor="text1"/>
                <w:szCs w:val="21"/>
                <w:lang w:val="en-US" w:eastAsia="zh-CN"/>
                <w14:textFill>
                  <w14:solidFill>
                    <w14:schemeClr w14:val="tx1"/>
                  </w14:solidFill>
                </w14:textFill>
              </w:rPr>
              <w:t>10分</w:t>
            </w:r>
            <w:r>
              <w:rPr>
                <w:rFonts w:hint="eastAsia" w:ascii="仿宋" w:hAnsi="仿宋" w:eastAsia="仿宋"/>
                <w:b/>
                <w:bCs/>
                <w:color w:val="000000" w:themeColor="text1"/>
                <w:szCs w:val="21"/>
                <w:lang w:eastAsia="zh-CN"/>
                <w14:textFill>
                  <w14:solidFill>
                    <w14:schemeClr w14:val="tx1"/>
                  </w14:solidFill>
                </w14:textFill>
              </w:rPr>
              <w:t>）</w:t>
            </w:r>
          </w:p>
          <w:p w14:paraId="2690E172">
            <w:pPr>
              <w:autoSpaceDN w:val="0"/>
              <w:rPr>
                <w:rFonts w:hint="eastAsia" w:ascii="仿宋" w:hAnsi="仿宋" w:eastAsia="仿宋"/>
                <w:b/>
                <w:bCs/>
                <w:color w:val="000000" w:themeColor="text1"/>
                <w:szCs w:val="21"/>
                <w:lang w:eastAsia="zh-CN"/>
                <w14:textFill>
                  <w14:solidFill>
                    <w14:schemeClr w14:val="tx1"/>
                  </w14:solidFill>
                </w14:textFill>
              </w:rPr>
            </w:pPr>
            <w:r>
              <w:rPr>
                <w:rFonts w:hint="eastAsia" w:ascii="仿宋" w:hAnsi="仿宋" w:eastAsia="仿宋"/>
                <w:color w:val="000000" w:themeColor="text1"/>
                <w:szCs w:val="21"/>
                <w:lang w:val="en-US" w:eastAsia="zh-CN"/>
                <w14:textFill>
                  <w14:solidFill>
                    <w14:schemeClr w14:val="tx1"/>
                  </w14:solidFill>
                </w14:textFill>
              </w:rPr>
              <w:t>服务</w:t>
            </w:r>
            <w:r>
              <w:rPr>
                <w:rFonts w:hint="eastAsia" w:ascii="仿宋" w:hAnsi="仿宋" w:eastAsia="仿宋"/>
                <w:color w:val="000000" w:themeColor="text1"/>
                <w:szCs w:val="21"/>
                <w14:textFill>
                  <w14:solidFill>
                    <w14:schemeClr w14:val="tx1"/>
                  </w14:solidFill>
                </w14:textFill>
              </w:rPr>
              <w:t>方案</w:t>
            </w:r>
            <w:r>
              <w:rPr>
                <w:rFonts w:hint="eastAsia" w:ascii="仿宋" w:hAnsi="仿宋" w:eastAsia="仿宋"/>
                <w:color w:val="000000" w:themeColor="text1"/>
                <w:szCs w:val="21"/>
                <w:lang w:val="en-US" w:eastAsia="zh-CN"/>
                <w14:textFill>
                  <w14:solidFill>
                    <w14:schemeClr w14:val="tx1"/>
                  </w14:solidFill>
                </w14:textFill>
              </w:rPr>
              <w:t>中是否包含</w:t>
            </w:r>
            <w:r>
              <w:rPr>
                <w:rFonts w:hint="eastAsia" w:ascii="仿宋" w:hAnsi="仿宋" w:eastAsia="仿宋"/>
                <w:color w:val="000000" w:themeColor="text1"/>
                <w:szCs w:val="21"/>
                <w14:textFill>
                  <w14:solidFill>
                    <w14:schemeClr w14:val="tx1"/>
                  </w14:solidFill>
                </w14:textFill>
              </w:rPr>
              <w:t>研究设计的创新性和原创性</w:t>
            </w:r>
            <w:r>
              <w:rPr>
                <w:rFonts w:hint="eastAsia" w:ascii="仿宋" w:hAnsi="仿宋" w:eastAsia="仿宋"/>
                <w:color w:val="000000" w:themeColor="text1"/>
                <w:szCs w:val="21"/>
                <w:lang w:eastAsia="zh-CN"/>
                <w14:textFill>
                  <w14:solidFill>
                    <w14:schemeClr w14:val="tx1"/>
                  </w14:solidFill>
                </w14:textFill>
              </w:rPr>
              <w:t>，</w:t>
            </w:r>
            <w:r>
              <w:rPr>
                <w:rFonts w:hint="eastAsia" w:ascii="仿宋" w:hAnsi="仿宋" w:eastAsia="仿宋"/>
                <w:color w:val="000000" w:themeColor="text1"/>
                <w:szCs w:val="21"/>
                <w:lang w:val="en-US" w:eastAsia="zh-CN"/>
                <w14:textFill>
                  <w14:solidFill>
                    <w14:schemeClr w14:val="tx1"/>
                  </w14:solidFill>
                </w14:textFill>
              </w:rPr>
              <w:t>每一项得5分</w:t>
            </w:r>
            <w:r>
              <w:rPr>
                <w:rFonts w:hint="eastAsia" w:ascii="仿宋" w:hAnsi="仿宋" w:eastAsia="仿宋"/>
                <w:color w:val="000000" w:themeColor="text1"/>
                <w:szCs w:val="21"/>
                <w:lang w:eastAsia="zh-CN"/>
                <w14:textFill>
                  <w14:solidFill>
                    <w14:schemeClr w14:val="tx1"/>
                  </w14:solidFill>
                </w14:textFill>
              </w:rPr>
              <w:t>，</w:t>
            </w:r>
            <w:r>
              <w:rPr>
                <w:rFonts w:hint="eastAsia" w:ascii="仿宋" w:hAnsi="仿宋" w:eastAsia="仿宋"/>
                <w:color w:val="000000" w:themeColor="text1"/>
                <w:szCs w:val="21"/>
                <w:lang w:val="en-US" w:eastAsia="zh-CN"/>
                <w14:textFill>
                  <w14:solidFill>
                    <w14:schemeClr w14:val="tx1"/>
                  </w14:solidFill>
                </w14:textFill>
              </w:rPr>
              <w:t>最高10分，</w:t>
            </w:r>
            <w:r>
              <w:rPr>
                <w:rFonts w:hint="eastAsia" w:ascii="仿宋" w:hAnsi="仿宋" w:eastAsia="仿宋"/>
                <w:color w:val="000000" w:themeColor="text1"/>
                <w:szCs w:val="21"/>
                <w14:textFill>
                  <w14:solidFill>
                    <w14:schemeClr w14:val="tx1"/>
                  </w14:solidFill>
                </w14:textFill>
              </w:rPr>
              <w:t xml:space="preserve">每存在一处缺陷扣2分，扣完为止。 </w:t>
            </w:r>
          </w:p>
          <w:p w14:paraId="5872CD8C">
            <w:pPr>
              <w:autoSpaceDN w:val="0"/>
              <w:rPr>
                <w:rFonts w:hint="default"/>
              </w:rPr>
            </w:pPr>
            <w:r>
              <w:rPr>
                <w:rFonts w:hint="eastAsia" w:ascii="仿宋" w:hAnsi="仿宋" w:eastAsia="仿宋"/>
                <w:color w:val="000000" w:themeColor="text1"/>
                <w:szCs w:val="21"/>
                <w14:textFill>
                  <w14:solidFill>
                    <w14:schemeClr w14:val="tx1"/>
                  </w14:solidFill>
                </w14:textFill>
              </w:rPr>
              <w:t>注：内容缺陷或漏洞是指：非专门针对本项目或不适用项目特性的情形、内容不完整或缺少关键节点、套用其他项目方案、内容前后矛盾、涉及的规范及标准错误、不利于项目实施、不可能实现的情形等任意一种情形。</w:t>
            </w:r>
          </w:p>
        </w:tc>
        <w:tc>
          <w:tcPr>
            <w:tcW w:w="861" w:type="dxa"/>
            <w:vAlign w:val="center"/>
          </w:tcPr>
          <w:p w14:paraId="6039E324">
            <w:pPr>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w:t>
            </w:r>
          </w:p>
        </w:tc>
        <w:tc>
          <w:tcPr>
            <w:tcW w:w="1495" w:type="dxa"/>
            <w:vAlign w:val="center"/>
          </w:tcPr>
          <w:p w14:paraId="643DAC5F">
            <w:pP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技术类评分因素</w:t>
            </w:r>
          </w:p>
        </w:tc>
      </w:tr>
      <w:tr w14:paraId="34909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4" w:hRule="atLeast"/>
        </w:trPr>
        <w:tc>
          <w:tcPr>
            <w:tcW w:w="577" w:type="dxa"/>
            <w:vAlign w:val="center"/>
          </w:tcPr>
          <w:p w14:paraId="00643CAE">
            <w:pPr>
              <w:spacing w:line="400" w:lineRule="exact"/>
              <w:ind w:firstLine="28"/>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3</w:t>
            </w:r>
          </w:p>
        </w:tc>
        <w:tc>
          <w:tcPr>
            <w:tcW w:w="1119" w:type="dxa"/>
            <w:vAlign w:val="center"/>
          </w:tcPr>
          <w:p w14:paraId="2A0CA8EE">
            <w:pPr>
              <w:jc w:val="center"/>
              <w:rPr>
                <w:rFonts w:hint="eastAsia" w:ascii="Times New Roman" w:hAnsi="Times New Roman" w:eastAsia="仿宋" w:cs="Times New Roman"/>
                <w:color w:val="auto"/>
                <w:szCs w:val="21"/>
                <w:lang w:eastAsia="zh-CN"/>
              </w:rPr>
            </w:pPr>
            <w:r>
              <w:rPr>
                <w:rFonts w:hint="eastAsia" w:ascii="仿宋" w:hAnsi="仿宋" w:eastAsia="仿宋"/>
                <w:color w:val="000000"/>
                <w:szCs w:val="21"/>
              </w:rPr>
              <w:t>技术团队的配置</w:t>
            </w:r>
            <w:r>
              <w:rPr>
                <w:rFonts w:hint="eastAsia" w:ascii="Times New Roman" w:hAnsi="Times New Roman" w:eastAsia="仿宋" w:cs="Times New Roman"/>
                <w:color w:val="auto"/>
                <w:szCs w:val="21"/>
                <w:lang w:val="en-US" w:eastAsia="zh-CN"/>
              </w:rPr>
              <w:t>15</w:t>
            </w:r>
            <w:r>
              <w:rPr>
                <w:rFonts w:hint="default" w:ascii="Times New Roman" w:hAnsi="Times New Roman" w:eastAsia="仿宋" w:cs="Times New Roman"/>
                <w:color w:val="auto"/>
                <w:szCs w:val="21"/>
              </w:rPr>
              <w:t>%</w:t>
            </w:r>
          </w:p>
        </w:tc>
        <w:tc>
          <w:tcPr>
            <w:tcW w:w="803" w:type="dxa"/>
            <w:vAlign w:val="center"/>
          </w:tcPr>
          <w:p w14:paraId="3BFB5829">
            <w:pP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15</w:t>
            </w:r>
            <w:r>
              <w:rPr>
                <w:rFonts w:hint="default" w:ascii="Times New Roman" w:hAnsi="Times New Roman" w:eastAsia="仿宋" w:cs="Times New Roman"/>
                <w:color w:val="auto"/>
                <w:szCs w:val="21"/>
              </w:rPr>
              <w:t>分</w:t>
            </w:r>
          </w:p>
        </w:tc>
        <w:tc>
          <w:tcPr>
            <w:tcW w:w="3884" w:type="dxa"/>
            <w:vAlign w:val="center"/>
          </w:tcPr>
          <w:p w14:paraId="35F2508B">
            <w:pPr>
              <w:jc w:val="left"/>
              <w:rPr>
                <w:rFonts w:hint="eastAsia" w:ascii="仿宋" w:hAnsi="仿宋" w:eastAsia="仿宋"/>
                <w:color w:val="000000" w:themeColor="text1"/>
                <w:szCs w:val="21"/>
                <w:lang w:eastAsia="zh-CN"/>
                <w14:textFill>
                  <w14:solidFill>
                    <w14:schemeClr w14:val="tx1"/>
                  </w14:solidFill>
                </w14:textFill>
              </w:rPr>
            </w:pPr>
            <w:r>
              <w:rPr>
                <w:rFonts w:hint="eastAsia" w:ascii="仿宋" w:hAnsi="仿宋" w:eastAsia="仿宋"/>
                <w:color w:val="000000" w:themeColor="text1"/>
                <w:szCs w:val="21"/>
                <w14:textFill>
                  <w14:solidFill>
                    <w14:schemeClr w14:val="tx1"/>
                  </w14:solidFill>
                </w14:textFill>
              </w:rPr>
              <w:t>投标人拟派本项目的项目组</w:t>
            </w:r>
            <w:r>
              <w:rPr>
                <w:rFonts w:hint="eastAsia" w:ascii="仿宋" w:hAnsi="仿宋" w:eastAsia="仿宋"/>
                <w:color w:val="000000" w:themeColor="text1"/>
                <w:szCs w:val="21"/>
                <w:lang w:val="en-US" w:eastAsia="zh-CN"/>
                <w14:textFill>
                  <w14:solidFill>
                    <w14:schemeClr w14:val="tx1"/>
                  </w14:solidFill>
                </w14:textFill>
              </w:rPr>
              <w:t>组长、</w:t>
            </w:r>
            <w:r>
              <w:rPr>
                <w:rFonts w:hint="eastAsia" w:ascii="仿宋" w:hAnsi="仿宋" w:eastAsia="仿宋"/>
                <w:color w:val="000000" w:themeColor="text1"/>
                <w:szCs w:val="21"/>
                <w14:textFill>
                  <w14:solidFill>
                    <w14:schemeClr w14:val="tx1"/>
                  </w14:solidFill>
                </w14:textFill>
              </w:rPr>
              <w:t>成员</w:t>
            </w:r>
            <w:r>
              <w:rPr>
                <w:rFonts w:hint="eastAsia" w:ascii="仿宋" w:hAnsi="仿宋" w:eastAsia="仿宋"/>
                <w:color w:val="000000" w:themeColor="text1"/>
                <w:szCs w:val="21"/>
                <w:lang w:val="en-US" w:eastAsia="zh-CN"/>
                <w14:textFill>
                  <w14:solidFill>
                    <w14:schemeClr w14:val="tx1"/>
                  </w14:solidFill>
                </w14:textFill>
              </w:rPr>
              <w:t>及专家组成员：具有</w:t>
            </w:r>
            <w:r>
              <w:rPr>
                <w:rFonts w:hint="eastAsia" w:ascii="仿宋" w:hAnsi="仿宋" w:eastAsia="仿宋"/>
                <w:color w:val="000000" w:themeColor="text1"/>
                <w:szCs w:val="21"/>
                <w14:textFill>
                  <w14:solidFill>
                    <w14:schemeClr w14:val="tx1"/>
                  </w14:solidFill>
                </w14:textFill>
              </w:rPr>
              <w:t>旅游、</w:t>
            </w:r>
            <w:r>
              <w:rPr>
                <w:rFonts w:hint="eastAsia" w:ascii="仿宋" w:hAnsi="仿宋" w:eastAsia="仿宋"/>
                <w:color w:val="000000" w:themeColor="text1"/>
                <w:szCs w:val="21"/>
                <w:lang w:val="en-US" w:eastAsia="zh-CN"/>
                <w14:textFill>
                  <w14:solidFill>
                    <w14:schemeClr w14:val="tx1"/>
                  </w14:solidFill>
                </w14:textFill>
              </w:rPr>
              <w:t>研学（自然教育）</w:t>
            </w:r>
            <w:r>
              <w:rPr>
                <w:rFonts w:hint="eastAsia" w:ascii="仿宋" w:hAnsi="仿宋" w:eastAsia="仿宋"/>
                <w:color w:val="000000" w:themeColor="text1"/>
                <w:szCs w:val="21"/>
                <w14:textFill>
                  <w14:solidFill>
                    <w14:schemeClr w14:val="tx1"/>
                  </w14:solidFill>
                </w14:textFill>
              </w:rPr>
              <w:t>、</w:t>
            </w:r>
            <w:r>
              <w:rPr>
                <w:rFonts w:hint="eastAsia" w:ascii="仿宋" w:hAnsi="仿宋" w:eastAsia="仿宋"/>
                <w:color w:val="000000" w:themeColor="text1"/>
                <w:szCs w:val="21"/>
                <w:lang w:val="en-US" w:eastAsia="zh-CN"/>
                <w14:textFill>
                  <w14:solidFill>
                    <w14:schemeClr w14:val="tx1"/>
                  </w14:solidFill>
                </w14:textFill>
              </w:rPr>
              <w:t>景区</w:t>
            </w:r>
            <w:r>
              <w:rPr>
                <w:rFonts w:hint="eastAsia" w:ascii="仿宋" w:hAnsi="仿宋" w:eastAsia="仿宋"/>
                <w:color w:val="000000" w:themeColor="text1"/>
                <w:szCs w:val="21"/>
                <w14:textFill>
                  <w14:solidFill>
                    <w14:schemeClr w14:val="tx1"/>
                  </w14:solidFill>
                </w14:textFill>
              </w:rPr>
              <w:t>规划</w:t>
            </w:r>
            <w:r>
              <w:rPr>
                <w:rFonts w:hint="eastAsia" w:ascii="仿宋" w:hAnsi="仿宋" w:eastAsia="仿宋"/>
                <w:color w:val="000000" w:themeColor="text1"/>
                <w:szCs w:val="21"/>
                <w:lang w:val="en-US" w:eastAsia="zh-CN"/>
                <w14:textFill>
                  <w14:solidFill>
                    <w14:schemeClr w14:val="tx1"/>
                  </w14:solidFill>
                </w14:textFill>
              </w:rPr>
              <w:t>设计</w:t>
            </w:r>
            <w:r>
              <w:rPr>
                <w:rFonts w:hint="eastAsia" w:ascii="仿宋" w:hAnsi="仿宋" w:eastAsia="仿宋"/>
                <w:color w:val="000000" w:themeColor="text1"/>
                <w:szCs w:val="21"/>
                <w14:textFill>
                  <w14:solidFill>
                    <w14:schemeClr w14:val="tx1"/>
                  </w14:solidFill>
                </w14:textFill>
              </w:rPr>
              <w:t>、管理类别</w:t>
            </w:r>
            <w:r>
              <w:rPr>
                <w:rFonts w:hint="eastAsia" w:ascii="仿宋" w:hAnsi="仿宋" w:eastAsia="仿宋"/>
                <w:color w:val="000000" w:themeColor="text1"/>
                <w:szCs w:val="21"/>
                <w:lang w:val="en-US" w:eastAsia="zh-CN"/>
                <w14:textFill>
                  <w14:solidFill>
                    <w14:schemeClr w14:val="tx1"/>
                  </w14:solidFill>
                </w14:textFill>
              </w:rPr>
              <w:t>等相关专业</w:t>
            </w:r>
            <w:r>
              <w:rPr>
                <w:rFonts w:hint="eastAsia" w:ascii="仿宋" w:hAnsi="仿宋" w:eastAsia="仿宋"/>
                <w:color w:val="000000" w:themeColor="text1"/>
                <w:szCs w:val="21"/>
                <w14:textFill>
                  <w14:solidFill>
                    <w14:schemeClr w14:val="tx1"/>
                  </w14:solidFill>
                </w14:textFill>
              </w:rPr>
              <w:t>正高级职称的</w:t>
            </w:r>
            <w:r>
              <w:rPr>
                <w:rFonts w:hint="eastAsia" w:ascii="仿宋" w:hAnsi="仿宋" w:eastAsia="仿宋"/>
                <w:color w:val="000000" w:themeColor="text1"/>
                <w:szCs w:val="21"/>
                <w:lang w:val="en-US" w:eastAsia="zh-CN"/>
                <w14:textFill>
                  <w14:solidFill>
                    <w14:schemeClr w14:val="tx1"/>
                  </w14:solidFill>
                </w14:textFill>
              </w:rPr>
              <w:t>得4分；</w:t>
            </w:r>
            <w:r>
              <w:rPr>
                <w:rFonts w:hint="eastAsia" w:ascii="仿宋" w:hAnsi="仿宋" w:eastAsia="仿宋"/>
                <w:color w:val="000000" w:themeColor="text1"/>
                <w:szCs w:val="21"/>
                <w14:textFill>
                  <w14:solidFill>
                    <w14:schemeClr w14:val="tx1"/>
                  </w14:solidFill>
                </w14:textFill>
              </w:rPr>
              <w:t>副高级职称得</w:t>
            </w:r>
            <w:r>
              <w:rPr>
                <w:rFonts w:hint="eastAsia" w:ascii="仿宋" w:hAnsi="仿宋" w:eastAsia="仿宋"/>
                <w:color w:val="000000" w:themeColor="text1"/>
                <w:szCs w:val="21"/>
                <w:lang w:val="en-US" w:eastAsia="zh-CN"/>
                <w14:textFill>
                  <w14:solidFill>
                    <w14:schemeClr w14:val="tx1"/>
                  </w14:solidFill>
                </w14:textFill>
              </w:rPr>
              <w:t>3</w:t>
            </w:r>
            <w:r>
              <w:rPr>
                <w:rFonts w:hint="eastAsia" w:ascii="仿宋" w:hAnsi="仿宋" w:eastAsia="仿宋"/>
                <w:color w:val="000000" w:themeColor="text1"/>
                <w:szCs w:val="21"/>
                <w14:textFill>
                  <w14:solidFill>
                    <w14:schemeClr w14:val="tx1"/>
                  </w14:solidFill>
                </w14:textFill>
              </w:rPr>
              <w:t>分，</w:t>
            </w:r>
            <w:r>
              <w:rPr>
                <w:rFonts w:hint="eastAsia" w:ascii="仿宋" w:hAnsi="仿宋" w:eastAsia="仿宋"/>
                <w:color w:val="000000" w:themeColor="text1"/>
                <w:szCs w:val="21"/>
                <w:lang w:val="en-US" w:eastAsia="zh-CN"/>
                <w14:textFill>
                  <w14:solidFill>
                    <w14:schemeClr w14:val="tx1"/>
                  </w14:solidFill>
                </w14:textFill>
              </w:rPr>
              <w:t>中级职称得2分，</w:t>
            </w:r>
            <w:r>
              <w:rPr>
                <w:rFonts w:hint="eastAsia" w:ascii="仿宋" w:hAnsi="仿宋" w:eastAsia="仿宋"/>
                <w:color w:val="000000" w:themeColor="text1"/>
                <w:szCs w:val="21"/>
                <w14:textFill>
                  <w14:solidFill>
                    <w14:schemeClr w14:val="tx1"/>
                  </w14:solidFill>
                </w14:textFill>
              </w:rPr>
              <w:t>最多得</w:t>
            </w:r>
            <w:r>
              <w:rPr>
                <w:rFonts w:hint="eastAsia" w:ascii="仿宋" w:hAnsi="仿宋" w:eastAsia="仿宋"/>
                <w:color w:val="000000" w:themeColor="text1"/>
                <w:szCs w:val="21"/>
                <w:lang w:val="en-US" w:eastAsia="zh-CN"/>
                <w14:textFill>
                  <w14:solidFill>
                    <w14:schemeClr w14:val="tx1"/>
                  </w14:solidFill>
                </w14:textFill>
              </w:rPr>
              <w:t>15</w:t>
            </w:r>
            <w:r>
              <w:rPr>
                <w:rFonts w:hint="eastAsia" w:ascii="仿宋" w:hAnsi="仿宋" w:eastAsia="仿宋"/>
                <w:color w:val="000000" w:themeColor="text1"/>
                <w:szCs w:val="21"/>
                <w14:textFill>
                  <w14:solidFill>
                    <w14:schemeClr w14:val="tx1"/>
                  </w14:solidFill>
                </w14:textFill>
              </w:rPr>
              <w:t>分</w:t>
            </w:r>
            <w:r>
              <w:rPr>
                <w:rFonts w:hint="eastAsia" w:ascii="仿宋" w:hAnsi="仿宋" w:eastAsia="仿宋"/>
                <w:color w:val="000000" w:themeColor="text1"/>
                <w:szCs w:val="21"/>
                <w:lang w:eastAsia="zh-CN"/>
                <w14:textFill>
                  <w14:solidFill>
                    <w14:schemeClr w14:val="tx1"/>
                  </w14:solidFill>
                </w14:textFill>
              </w:rPr>
              <w:t>。</w:t>
            </w:r>
          </w:p>
          <w:p w14:paraId="14CD47BE">
            <w:pPr>
              <w:pStyle w:val="9"/>
              <w:rPr>
                <w:rFonts w:hint="eastAsia"/>
                <w:lang w:val="en-US" w:eastAsia="zh-CN"/>
              </w:rPr>
            </w:pPr>
            <w:r>
              <w:rPr>
                <w:rFonts w:hint="eastAsia" w:ascii="仿宋" w:hAnsi="仿宋" w:eastAsia="仿宋"/>
                <w:color w:val="000000" w:themeColor="text1"/>
                <w:szCs w:val="21"/>
                <w:lang w:val="en-US" w:eastAsia="zh-CN"/>
                <w14:textFill>
                  <w14:solidFill>
                    <w14:schemeClr w14:val="tx1"/>
                  </w14:solidFill>
                </w14:textFill>
              </w:rPr>
              <w:t>注：以上人员不能重复，需提供人员职称证书复印件，并提供聘任专家组成员证明文件。</w:t>
            </w:r>
          </w:p>
        </w:tc>
        <w:tc>
          <w:tcPr>
            <w:tcW w:w="861" w:type="dxa"/>
            <w:vAlign w:val="center"/>
          </w:tcPr>
          <w:p w14:paraId="337A427D">
            <w:pPr>
              <w:jc w:val="center"/>
              <w:rPr>
                <w:rFonts w:hint="eastAsia" w:ascii="Times New Roman" w:hAnsi="Times New Roman" w:eastAsia="仿宋" w:cs="Times New Roman"/>
                <w:color w:val="auto"/>
                <w:szCs w:val="21"/>
                <w:lang w:val="en-US" w:eastAsia="zh-CN"/>
              </w:rPr>
            </w:pPr>
            <w:r>
              <w:rPr>
                <w:rFonts w:hint="default" w:ascii="Times New Roman" w:hAnsi="Times New Roman" w:eastAsia="仿宋" w:cs="Times New Roman"/>
                <w:color w:val="auto"/>
                <w:szCs w:val="21"/>
              </w:rPr>
              <w:t>/</w:t>
            </w:r>
          </w:p>
        </w:tc>
        <w:tc>
          <w:tcPr>
            <w:tcW w:w="1495" w:type="dxa"/>
            <w:vAlign w:val="center"/>
          </w:tcPr>
          <w:p w14:paraId="7BC257C0">
            <w:pPr>
              <w:jc w:val="cente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客观</w:t>
            </w:r>
            <w:r>
              <w:rPr>
                <w:rFonts w:hint="default" w:ascii="Times New Roman" w:hAnsi="Times New Roman" w:eastAsia="仿宋" w:cs="Times New Roman"/>
                <w:color w:val="auto"/>
                <w:szCs w:val="21"/>
              </w:rPr>
              <w:t>评分</w:t>
            </w:r>
          </w:p>
          <w:p w14:paraId="6C5D6027">
            <w:pPr>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因素</w:t>
            </w:r>
          </w:p>
        </w:tc>
      </w:tr>
      <w:tr w14:paraId="54DC1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577" w:type="dxa"/>
            <w:vAlign w:val="center"/>
          </w:tcPr>
          <w:p w14:paraId="3C2AD351">
            <w:pPr>
              <w:spacing w:line="400" w:lineRule="exact"/>
              <w:ind w:firstLine="28"/>
              <w:jc w:val="center"/>
              <w:rPr>
                <w:rFonts w:hint="eastAsia" w:ascii="Times New Roman" w:hAnsi="Times New Roman" w:eastAsia="仿宋" w:cs="Times New Roman"/>
                <w:color w:val="auto"/>
                <w:szCs w:val="21"/>
                <w:lang w:eastAsia="zh-CN"/>
              </w:rPr>
            </w:pPr>
            <w:r>
              <w:rPr>
                <w:rFonts w:hint="eastAsia" w:ascii="Times New Roman" w:hAnsi="Times New Roman" w:eastAsia="仿宋" w:cs="Times New Roman"/>
                <w:color w:val="auto"/>
                <w:szCs w:val="21"/>
                <w:lang w:val="en-US" w:eastAsia="zh-CN"/>
              </w:rPr>
              <w:t>4</w:t>
            </w:r>
          </w:p>
        </w:tc>
        <w:tc>
          <w:tcPr>
            <w:tcW w:w="1119" w:type="dxa"/>
            <w:vAlign w:val="center"/>
          </w:tcPr>
          <w:p w14:paraId="03238AF9">
            <w:pPr>
              <w:jc w:val="center"/>
              <w:rPr>
                <w:rFonts w:hint="default" w:ascii="Times New Roman" w:hAnsi="Times New Roman" w:eastAsia="仿宋" w:cs="Times New Roman"/>
                <w:color w:val="auto"/>
                <w:szCs w:val="21"/>
              </w:rPr>
            </w:pPr>
            <w:r>
              <w:rPr>
                <w:rFonts w:hint="default" w:ascii="Times New Roman" w:hAnsi="Times New Roman" w:eastAsia="仿宋" w:cs="Times New Roman"/>
                <w:color w:val="auto"/>
                <w:szCs w:val="21"/>
              </w:rPr>
              <w:t>业绩</w:t>
            </w:r>
            <w:r>
              <w:rPr>
                <w:rFonts w:hint="eastAsia" w:ascii="Times New Roman" w:hAnsi="Times New Roman" w:eastAsia="仿宋" w:cs="Times New Roman"/>
                <w:color w:val="auto"/>
                <w:szCs w:val="21"/>
                <w:lang w:val="en-US" w:eastAsia="zh-CN"/>
              </w:rPr>
              <w:t>5</w:t>
            </w:r>
            <w:r>
              <w:rPr>
                <w:rFonts w:hint="default" w:ascii="Times New Roman" w:hAnsi="Times New Roman" w:eastAsia="仿宋" w:cs="Times New Roman"/>
                <w:color w:val="auto"/>
                <w:szCs w:val="21"/>
              </w:rPr>
              <w:t>%</w:t>
            </w:r>
          </w:p>
        </w:tc>
        <w:tc>
          <w:tcPr>
            <w:tcW w:w="803" w:type="dxa"/>
            <w:vAlign w:val="center"/>
          </w:tcPr>
          <w:p w14:paraId="07557D3A">
            <w:pPr>
              <w:jc w:val="cente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5</w:t>
            </w:r>
            <w:r>
              <w:rPr>
                <w:rFonts w:hint="default" w:ascii="Times New Roman" w:hAnsi="Times New Roman" w:eastAsia="仿宋" w:cs="Times New Roman"/>
                <w:color w:val="auto"/>
                <w:szCs w:val="21"/>
              </w:rPr>
              <w:t>分</w:t>
            </w:r>
          </w:p>
        </w:tc>
        <w:tc>
          <w:tcPr>
            <w:tcW w:w="3884" w:type="dxa"/>
            <w:vAlign w:val="center"/>
          </w:tcPr>
          <w:p w14:paraId="084B3BC3">
            <w:pPr>
              <w:rPr>
                <w:rFonts w:hint="default" w:ascii="Times New Roman" w:hAnsi="Times New Roman" w:eastAsia="仿宋" w:cs="Times New Roman"/>
                <w:color w:val="auto"/>
                <w:szCs w:val="21"/>
                <w:lang w:val="en-US" w:eastAsia="zh-CN"/>
              </w:rPr>
            </w:pPr>
            <w:r>
              <w:rPr>
                <w:rFonts w:hint="default" w:ascii="Times New Roman" w:hAnsi="Times New Roman" w:eastAsia="仿宋" w:cs="Times New Roman"/>
                <w:color w:val="auto"/>
                <w:szCs w:val="21"/>
              </w:rPr>
              <w:t>评标委员会根据供应商类似业绩（20</w:t>
            </w:r>
            <w:r>
              <w:rPr>
                <w:rFonts w:hint="default" w:ascii="Times New Roman" w:hAnsi="Times New Roman" w:eastAsia="仿宋" w:cs="Times New Roman"/>
                <w:color w:val="auto"/>
                <w:szCs w:val="21"/>
                <w:lang w:val="en-US" w:eastAsia="zh-CN"/>
              </w:rPr>
              <w:t>21</w:t>
            </w:r>
            <w:r>
              <w:rPr>
                <w:rFonts w:hint="default" w:ascii="Times New Roman" w:hAnsi="Times New Roman" w:eastAsia="仿宋" w:cs="Times New Roman"/>
                <w:color w:val="auto"/>
                <w:szCs w:val="21"/>
              </w:rPr>
              <w:t>年1月1日-至递交响应文件截止日）进行评定，每提供一个业绩得</w:t>
            </w:r>
            <w:r>
              <w:rPr>
                <w:rFonts w:hint="eastAsia" w:ascii="Times New Roman" w:hAnsi="Times New Roman" w:eastAsia="仿宋" w:cs="Times New Roman"/>
                <w:color w:val="auto"/>
                <w:szCs w:val="21"/>
                <w:lang w:val="en-US" w:eastAsia="zh-CN"/>
              </w:rPr>
              <w:t>1</w:t>
            </w:r>
            <w:r>
              <w:rPr>
                <w:rFonts w:hint="default" w:ascii="Times New Roman" w:hAnsi="Times New Roman" w:eastAsia="仿宋" w:cs="Times New Roman"/>
                <w:color w:val="auto"/>
                <w:szCs w:val="21"/>
              </w:rPr>
              <w:t>分，最多得</w:t>
            </w:r>
            <w:r>
              <w:rPr>
                <w:rFonts w:hint="eastAsia" w:ascii="Times New Roman" w:hAnsi="Times New Roman" w:eastAsia="仿宋" w:cs="Times New Roman"/>
                <w:color w:val="auto"/>
                <w:szCs w:val="21"/>
                <w:lang w:val="en-US" w:eastAsia="zh-CN"/>
              </w:rPr>
              <w:t>5</w:t>
            </w:r>
            <w:r>
              <w:rPr>
                <w:rFonts w:hint="default" w:ascii="Times New Roman" w:hAnsi="Times New Roman" w:eastAsia="仿宋" w:cs="Times New Roman"/>
                <w:color w:val="auto"/>
                <w:szCs w:val="21"/>
              </w:rPr>
              <w:t>分。</w:t>
            </w:r>
            <w:r>
              <w:rPr>
                <w:rFonts w:hint="eastAsia" w:ascii="Times New Roman" w:hAnsi="Times New Roman" w:eastAsia="仿宋" w:cs="Times New Roman"/>
                <w:color w:val="auto"/>
                <w:szCs w:val="21"/>
                <w:lang w:val="en-US" w:eastAsia="zh-CN"/>
              </w:rPr>
              <w:t>未提供的不得分。</w:t>
            </w:r>
          </w:p>
          <w:p w14:paraId="1EB72EF9">
            <w:pPr>
              <w:pStyle w:val="9"/>
              <w:rPr>
                <w:rFonts w:hint="eastAsia" w:eastAsia="仿宋"/>
                <w:lang w:val="en-US" w:eastAsia="zh-CN"/>
              </w:rPr>
            </w:pPr>
            <w:r>
              <w:rPr>
                <w:rFonts w:hint="eastAsia" w:ascii="Times New Roman" w:hAnsi="Times New Roman" w:eastAsia="仿宋" w:cs="Times New Roman"/>
                <w:color w:val="auto"/>
                <w:szCs w:val="21"/>
                <w:lang w:val="en-US" w:eastAsia="zh-CN"/>
              </w:rPr>
              <w:t>注：提供合同或中标（成交）通知书复印件</w:t>
            </w:r>
          </w:p>
        </w:tc>
        <w:tc>
          <w:tcPr>
            <w:tcW w:w="861" w:type="dxa"/>
            <w:vAlign w:val="center"/>
          </w:tcPr>
          <w:p w14:paraId="3257B5CF">
            <w:pPr>
              <w:jc w:val="center"/>
              <w:rPr>
                <w:rFonts w:hint="default" w:ascii="Times New Roman" w:hAnsi="Times New Roman" w:eastAsia="仿宋" w:cs="Times New Roman"/>
                <w:color w:val="auto"/>
                <w:szCs w:val="21"/>
                <w:lang w:val="en-US" w:eastAsia="zh-CN"/>
              </w:rPr>
            </w:pPr>
            <w:r>
              <w:rPr>
                <w:rFonts w:hint="eastAsia" w:ascii="Times New Roman" w:hAnsi="Times New Roman" w:eastAsia="仿宋" w:cs="Times New Roman"/>
                <w:color w:val="auto"/>
                <w:szCs w:val="21"/>
                <w:lang w:val="en-US" w:eastAsia="zh-CN"/>
              </w:rPr>
              <w:t>/</w:t>
            </w:r>
          </w:p>
        </w:tc>
        <w:tc>
          <w:tcPr>
            <w:tcW w:w="1495" w:type="dxa"/>
            <w:vAlign w:val="center"/>
          </w:tcPr>
          <w:p w14:paraId="71E6BF4F">
            <w:pPr>
              <w:rPr>
                <w:rFonts w:hint="default" w:ascii="Times New Roman" w:hAnsi="Times New Roman" w:eastAsia="仿宋" w:cs="Times New Roman"/>
                <w:color w:val="auto"/>
                <w:szCs w:val="21"/>
              </w:rPr>
            </w:pPr>
            <w:r>
              <w:rPr>
                <w:rFonts w:hint="eastAsia" w:ascii="Times New Roman" w:hAnsi="Times New Roman" w:eastAsia="仿宋" w:cs="Times New Roman"/>
                <w:color w:val="auto"/>
                <w:szCs w:val="21"/>
                <w:lang w:val="en-US" w:eastAsia="zh-CN"/>
              </w:rPr>
              <w:t>客观</w:t>
            </w:r>
            <w:r>
              <w:rPr>
                <w:rFonts w:hint="default" w:ascii="Times New Roman" w:hAnsi="Times New Roman" w:eastAsia="仿宋" w:cs="Times New Roman"/>
                <w:color w:val="auto"/>
                <w:szCs w:val="21"/>
              </w:rPr>
              <w:t>评分因素</w:t>
            </w:r>
          </w:p>
        </w:tc>
      </w:tr>
    </w:tbl>
    <w:p w14:paraId="3DC5BB7D">
      <w:pPr>
        <w:tabs>
          <w:tab w:val="left" w:pos="7665"/>
        </w:tabs>
        <w:spacing w:line="560" w:lineRule="exact"/>
        <w:jc w:val="center"/>
        <w:outlineLvl w:val="0"/>
        <w:rPr>
          <w:rFonts w:hint="default" w:ascii="Times New Roman" w:hAnsi="Times New Roman" w:eastAsia="仿宋" w:cs="Times New Roman"/>
          <w:b/>
          <w:bCs/>
          <w:color w:val="auto"/>
          <w:sz w:val="36"/>
          <w:szCs w:val="36"/>
        </w:rPr>
      </w:pPr>
    </w:p>
    <w:p w14:paraId="51DBA503">
      <w:pPr>
        <w:pStyle w:val="14"/>
        <w:rPr>
          <w:rFonts w:hint="eastAsia" w:eastAsia="仿宋"/>
          <w:lang w:eastAsia="zh-CN"/>
        </w:rPr>
      </w:pPr>
    </w:p>
    <w:p w14:paraId="5CB98829">
      <w:pPr>
        <w:pStyle w:val="14"/>
        <w:rPr>
          <w:rFonts w:hint="eastAsia" w:eastAsia="仿宋"/>
          <w:lang w:eastAsia="zh-CN"/>
        </w:rPr>
      </w:pPr>
    </w:p>
    <w:p w14:paraId="5B68F2F5">
      <w:pPr>
        <w:pStyle w:val="14"/>
        <w:rPr>
          <w:rFonts w:hint="eastAsia" w:eastAsia="仿宋"/>
          <w:lang w:eastAsia="zh-CN"/>
        </w:rPr>
      </w:pPr>
    </w:p>
    <w:p w14:paraId="58727B4A">
      <w:pPr>
        <w:pStyle w:val="18"/>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Times New Roman" w:hAnsi="Times New Roman" w:eastAsia="仿宋" w:cs="Times New Roman"/>
          <w:color w:val="auto"/>
          <w:kern w:val="2"/>
          <w:highlight w:val="none"/>
          <w:lang w:eastAsia="zh-CN"/>
        </w:rPr>
      </w:pPr>
      <w:bookmarkStart w:id="112" w:name="_Toc4634"/>
      <w:r>
        <w:rPr>
          <w:rFonts w:hint="default" w:ascii="Times New Roman" w:hAnsi="Times New Roman" w:eastAsia="仿宋" w:cs="Times New Roman"/>
          <w:color w:val="auto"/>
          <w:kern w:val="2"/>
          <w:highlight w:val="none"/>
        </w:rPr>
        <w:t>第</w:t>
      </w:r>
      <w:r>
        <w:rPr>
          <w:rFonts w:hint="eastAsia" w:ascii="Times New Roman" w:hAnsi="Times New Roman" w:eastAsia="仿宋" w:cs="Times New Roman"/>
          <w:color w:val="auto"/>
          <w:kern w:val="2"/>
          <w:highlight w:val="none"/>
          <w:lang w:val="en-US" w:eastAsia="zh-CN"/>
        </w:rPr>
        <w:t>六</w:t>
      </w:r>
      <w:r>
        <w:rPr>
          <w:rFonts w:hint="default" w:ascii="Times New Roman" w:hAnsi="Times New Roman" w:eastAsia="仿宋" w:cs="Times New Roman"/>
          <w:color w:val="auto"/>
          <w:kern w:val="2"/>
          <w:highlight w:val="none"/>
        </w:rPr>
        <w:t xml:space="preserve">章  </w:t>
      </w:r>
      <w:bookmarkEnd w:id="112"/>
      <w:r>
        <w:rPr>
          <w:rFonts w:hint="default" w:ascii="Times New Roman" w:hAnsi="Times New Roman" w:eastAsia="仿宋" w:cs="Times New Roman"/>
          <w:color w:val="auto"/>
          <w:kern w:val="2"/>
          <w:highlight w:val="none"/>
        </w:rPr>
        <w:t>九寨沟景区研学旅游研究服务采购项目</w:t>
      </w:r>
      <w:r>
        <w:rPr>
          <w:rFonts w:hint="eastAsia" w:ascii="Times New Roman" w:hAnsi="Times New Roman" w:eastAsia="仿宋" w:cs="Times New Roman"/>
          <w:color w:val="auto"/>
          <w:kern w:val="2"/>
          <w:highlight w:val="none"/>
          <w:lang w:eastAsia="zh-CN"/>
        </w:rPr>
        <w:t>采购合同（草案）</w:t>
      </w:r>
    </w:p>
    <w:p w14:paraId="69D46DA1">
      <w:pPr>
        <w:spacing w:line="360" w:lineRule="auto"/>
        <w:rPr>
          <w:rFonts w:hint="default" w:ascii="Times New Roman" w:hAnsi="Times New Roman" w:eastAsia="仿宋" w:cs="Times New Roman"/>
          <w:b/>
          <w:color w:val="auto"/>
          <w:sz w:val="24"/>
        </w:rPr>
      </w:pPr>
      <w:r>
        <w:rPr>
          <w:rFonts w:hint="default" w:ascii="Times New Roman" w:hAnsi="Times New Roman" w:eastAsia="仿宋" w:cs="Times New Roman"/>
          <w:b/>
          <w:color w:val="auto"/>
          <w:sz w:val="24"/>
        </w:rPr>
        <w:t>合同草案条款</w:t>
      </w:r>
    </w:p>
    <w:p w14:paraId="3FB17550">
      <w:pPr>
        <w:spacing w:line="360" w:lineRule="auto"/>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一、针对本章所包含的全部内容，在</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过程中，</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小组在获得采购人代表确认的前提下，可以根据</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情况实质性变动相关内容。</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小组对</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文件作出的实质性变动是</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文件的有效组成部分，</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小组会及时以书面形式通知所有参加</w:t>
      </w:r>
      <w:r>
        <w:rPr>
          <w:rFonts w:hint="eastAsia" w:ascii="Times New Roman" w:hAnsi="Times New Roman" w:eastAsia="仿宋" w:cs="Times New Roman"/>
          <w:color w:val="auto"/>
          <w:sz w:val="24"/>
          <w:lang w:eastAsia="zh-CN"/>
        </w:rPr>
        <w:t>比选</w:t>
      </w:r>
      <w:r>
        <w:rPr>
          <w:rFonts w:hint="default" w:ascii="Times New Roman" w:hAnsi="Times New Roman" w:eastAsia="仿宋" w:cs="Times New Roman"/>
          <w:color w:val="auto"/>
          <w:sz w:val="24"/>
        </w:rPr>
        <w:t>的供应商。</w:t>
      </w:r>
    </w:p>
    <w:p w14:paraId="2767A25E">
      <w:pPr>
        <w:autoSpaceDE w:val="0"/>
        <w:autoSpaceDN w:val="0"/>
        <w:snapToGrid w:val="0"/>
        <w:spacing w:line="480" w:lineRule="exact"/>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二、合同草案条款如下：</w:t>
      </w:r>
    </w:p>
    <w:p w14:paraId="167BF788">
      <w:pPr>
        <w:autoSpaceDE w:val="0"/>
        <w:autoSpaceDN w:val="0"/>
        <w:snapToGrid w:val="0"/>
        <w:spacing w:line="480" w:lineRule="exact"/>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15"/>
          <w:sz w:val="24"/>
          <w:u w:val="single"/>
        </w:rPr>
        <w:t xml:space="preserve">                                          </w:t>
      </w:r>
      <w:r>
        <w:rPr>
          <w:rFonts w:hint="default" w:ascii="Times New Roman" w:hAnsi="Times New Roman" w:eastAsia="仿宋" w:cs="Times New Roman"/>
          <w:color w:val="auto"/>
          <w:spacing w:val="8"/>
          <w:sz w:val="24"/>
        </w:rPr>
        <w:t>(以下简称“</w:t>
      </w:r>
      <w:r>
        <w:rPr>
          <w:rFonts w:hint="default" w:ascii="Times New Roman" w:hAnsi="Times New Roman" w:eastAsia="仿宋" w:cs="Times New Roman"/>
          <w:color w:val="auto"/>
          <w:sz w:val="24"/>
        </w:rPr>
        <w:t>甲方</w:t>
      </w:r>
      <w:r>
        <w:rPr>
          <w:rFonts w:hint="default" w:ascii="Times New Roman" w:hAnsi="Times New Roman" w:eastAsia="仿宋" w:cs="Times New Roman"/>
          <w:color w:val="auto"/>
          <w:spacing w:val="8"/>
          <w:sz w:val="24"/>
        </w:rPr>
        <w:t>”)为一方和</w:t>
      </w:r>
      <w:r>
        <w:rPr>
          <w:rFonts w:hint="default" w:ascii="Times New Roman" w:hAnsi="Times New Roman" w:eastAsia="仿宋" w:cs="Times New Roman"/>
          <w:color w:val="auto"/>
          <w:spacing w:val="8"/>
          <w:sz w:val="24"/>
          <w:u w:val="single"/>
        </w:rPr>
        <w:t xml:space="preserve">                   </w:t>
      </w:r>
      <w:r>
        <w:rPr>
          <w:rFonts w:hint="default" w:ascii="Times New Roman" w:hAnsi="Times New Roman" w:eastAsia="仿宋" w:cs="Times New Roman"/>
          <w:color w:val="auto"/>
          <w:spacing w:val="8"/>
          <w:sz w:val="24"/>
        </w:rPr>
        <w:t xml:space="preserve"> (以下简称“乙方”)为另一方同意按下述条款和条件签署本合同(以下简称“合同”)：</w:t>
      </w:r>
    </w:p>
    <w:p w14:paraId="69237A99">
      <w:pPr>
        <w:autoSpaceDE w:val="0"/>
        <w:autoSpaceDN w:val="0"/>
        <w:snapToGrid w:val="0"/>
        <w:spacing w:line="68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1．合同文件</w:t>
      </w:r>
    </w:p>
    <w:p w14:paraId="56A6750B">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本合同所附下列文件是本合同不可分割的部分：</w:t>
      </w:r>
    </w:p>
    <w:p w14:paraId="6C825CDF">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1.1 </w:t>
      </w:r>
      <w:r>
        <w:rPr>
          <w:rFonts w:hint="default" w:ascii="Times New Roman" w:hAnsi="Times New Roman" w:eastAsia="仿宋" w:cs="Times New Roman"/>
          <w:color w:val="auto"/>
          <w:sz w:val="24"/>
        </w:rPr>
        <w:t>成交后双方签订的采购合同；（包括</w:t>
      </w:r>
      <w:r>
        <w:rPr>
          <w:rFonts w:hint="default" w:ascii="Times New Roman" w:hAnsi="Times New Roman" w:eastAsia="仿宋" w:cs="Times New Roman"/>
          <w:color w:val="auto"/>
          <w:spacing w:val="8"/>
          <w:sz w:val="24"/>
        </w:rPr>
        <w:t>服务方案、项目验收标准和验收方法等</w:t>
      </w:r>
      <w:r>
        <w:rPr>
          <w:rFonts w:hint="default" w:ascii="Times New Roman" w:hAnsi="Times New Roman" w:eastAsia="仿宋" w:cs="Times New Roman"/>
          <w:color w:val="auto"/>
          <w:sz w:val="24"/>
        </w:rPr>
        <w:t>）</w:t>
      </w:r>
    </w:p>
    <w:p w14:paraId="1441B2F9">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1.2 </w:t>
      </w:r>
      <w:r>
        <w:rPr>
          <w:rFonts w:hint="default" w:ascii="Times New Roman" w:hAnsi="Times New Roman" w:eastAsia="仿宋" w:cs="Times New Roman"/>
          <w:color w:val="auto"/>
          <w:sz w:val="24"/>
        </w:rPr>
        <w:t>买方</w:t>
      </w:r>
      <w:r>
        <w:rPr>
          <w:rFonts w:hint="default" w:ascii="Times New Roman" w:hAnsi="Times New Roman" w:eastAsia="仿宋" w:cs="Times New Roman"/>
          <w:color w:val="auto"/>
          <w:spacing w:val="8"/>
          <w:sz w:val="24"/>
        </w:rPr>
        <w:t>针对本项目的</w:t>
      </w:r>
      <w:r>
        <w:rPr>
          <w:rFonts w:hint="eastAsia" w:ascii="Times New Roman" w:hAnsi="Times New Roman" w:eastAsia="仿宋" w:cs="Times New Roman"/>
          <w:color w:val="auto"/>
          <w:spacing w:val="8"/>
          <w:sz w:val="24"/>
          <w:lang w:eastAsia="zh-CN"/>
        </w:rPr>
        <w:t>比选</w:t>
      </w:r>
      <w:r>
        <w:rPr>
          <w:rFonts w:hint="default" w:ascii="Times New Roman" w:hAnsi="Times New Roman" w:eastAsia="仿宋" w:cs="Times New Roman"/>
          <w:color w:val="auto"/>
          <w:spacing w:val="8"/>
          <w:sz w:val="24"/>
        </w:rPr>
        <w:t>文件；</w:t>
      </w:r>
    </w:p>
    <w:p w14:paraId="0AAD4263">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1.3 卖方提交的</w:t>
      </w:r>
      <w:r>
        <w:rPr>
          <w:rFonts w:hint="eastAsia" w:ascii="Times New Roman" w:hAnsi="Times New Roman" w:eastAsia="仿宋" w:cs="Times New Roman"/>
          <w:color w:val="auto"/>
          <w:spacing w:val="8"/>
          <w:sz w:val="24"/>
          <w:lang w:eastAsia="zh-CN"/>
        </w:rPr>
        <w:t>比选</w:t>
      </w:r>
      <w:r>
        <w:rPr>
          <w:rFonts w:hint="default" w:ascii="Times New Roman" w:hAnsi="Times New Roman" w:eastAsia="仿宋" w:cs="Times New Roman"/>
          <w:color w:val="auto"/>
          <w:spacing w:val="8"/>
          <w:sz w:val="24"/>
        </w:rPr>
        <w:t>响应文件及</w:t>
      </w:r>
      <w:r>
        <w:rPr>
          <w:rFonts w:hint="eastAsia" w:ascii="Times New Roman" w:hAnsi="Times New Roman" w:eastAsia="仿宋" w:cs="Times New Roman"/>
          <w:color w:val="auto"/>
          <w:spacing w:val="8"/>
          <w:sz w:val="24"/>
          <w:lang w:eastAsia="zh-CN"/>
        </w:rPr>
        <w:t>比选</w:t>
      </w:r>
      <w:r>
        <w:rPr>
          <w:rFonts w:hint="default" w:ascii="Times New Roman" w:hAnsi="Times New Roman" w:eastAsia="仿宋" w:cs="Times New Roman"/>
          <w:color w:val="auto"/>
          <w:spacing w:val="8"/>
          <w:sz w:val="24"/>
        </w:rPr>
        <w:t>过程中相关承诺；</w:t>
      </w:r>
    </w:p>
    <w:p w14:paraId="025F6D16">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1.4 成交通知书。</w:t>
      </w:r>
    </w:p>
    <w:p w14:paraId="470283C9">
      <w:pPr>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2．合同范围和条件</w:t>
      </w:r>
    </w:p>
    <w:p w14:paraId="4DCBDE36">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本合同的范围和条件应与上述合同文件的规定相一致。</w:t>
      </w:r>
    </w:p>
    <w:p w14:paraId="6E869753">
      <w:pPr>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3. 合同期限</w:t>
      </w:r>
    </w:p>
    <w:p w14:paraId="584FEFBE">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p>
    <w:p w14:paraId="4925B684">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bookmarkStart w:id="113" w:name="_Toc239568418"/>
      <w:bookmarkStart w:id="114" w:name="_Toc241833903"/>
      <w:bookmarkStart w:id="115" w:name="_Toc232492928"/>
      <w:bookmarkStart w:id="116" w:name="_Toc239233914"/>
      <w:bookmarkStart w:id="117" w:name="_Toc286993786"/>
      <w:bookmarkStart w:id="118" w:name="_Toc185395249"/>
      <w:bookmarkStart w:id="119" w:name="_Toc237145406"/>
      <w:bookmarkStart w:id="120" w:name="_Toc225670751"/>
      <w:bookmarkStart w:id="121" w:name="_Toc212019594"/>
      <w:bookmarkStart w:id="122" w:name="_Toc282696226"/>
      <w:bookmarkStart w:id="123" w:name="_Toc251768862"/>
      <w:bookmarkStart w:id="124" w:name="_Toc211854449"/>
      <w:bookmarkStart w:id="125" w:name="_Toc238984975"/>
      <w:bookmarkStart w:id="126" w:name="_Toc225244852"/>
      <w:bookmarkStart w:id="127" w:name="_Toc247334841"/>
      <w:bookmarkStart w:id="128" w:name="_Toc211911348"/>
      <w:bookmarkStart w:id="129" w:name="_Toc225654644"/>
      <w:bookmarkStart w:id="130" w:name="_Toc283019214"/>
      <w:r>
        <w:rPr>
          <w:rFonts w:hint="default" w:ascii="Times New Roman" w:hAnsi="Times New Roman" w:eastAsia="仿宋" w:cs="Times New Roman"/>
          <w:b/>
          <w:color w:val="auto"/>
          <w:spacing w:val="8"/>
          <w:sz w:val="24"/>
        </w:rPr>
        <w:t>4. 服务内容与质量标准</w:t>
      </w:r>
    </w:p>
    <w:p w14:paraId="56D1E9DB">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4.1 </w:t>
      </w:r>
    </w:p>
    <w:p w14:paraId="37298B39">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4.2 </w:t>
      </w:r>
    </w:p>
    <w:p w14:paraId="4A70B2E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4.3 </w:t>
      </w:r>
    </w:p>
    <w:p w14:paraId="6DDC72B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4.4 </w:t>
      </w:r>
    </w:p>
    <w:p w14:paraId="4C7CF002">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4.5 </w:t>
      </w:r>
    </w:p>
    <w:p w14:paraId="28F2BF6C">
      <w:pPr>
        <w:spacing w:line="360" w:lineRule="auto"/>
        <w:ind w:firstLine="63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w:t>
      </w:r>
    </w:p>
    <w:p w14:paraId="414FB19B">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5. 服务费用及支付方式</w:t>
      </w:r>
    </w:p>
    <w:p w14:paraId="61EA7714">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5.1 本项目服务费用由以下组成：</w:t>
      </w:r>
    </w:p>
    <w:p w14:paraId="3B879427">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5.1.1        万元；</w:t>
      </w:r>
    </w:p>
    <w:p w14:paraId="336A7662">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5.1.2        万元；</w:t>
      </w:r>
    </w:p>
    <w:p w14:paraId="66C5DCF5">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5.1.3        万元。</w:t>
      </w:r>
    </w:p>
    <w:p w14:paraId="7F04E8B2">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5.2 服务费支付方式： </w:t>
      </w:r>
    </w:p>
    <w:p w14:paraId="06C70332">
      <w:pPr>
        <w:spacing w:line="360" w:lineRule="auto"/>
        <w:rPr>
          <w:rFonts w:hint="default" w:ascii="Times New Roman" w:hAnsi="Times New Roman" w:eastAsia="仿宋" w:cs="Times New Roman"/>
          <w:b/>
          <w:color w:val="auto"/>
          <w:sz w:val="24"/>
        </w:rPr>
      </w:pPr>
      <w:r>
        <w:rPr>
          <w:rFonts w:hint="default" w:ascii="Times New Roman" w:hAnsi="Times New Roman" w:eastAsia="仿宋" w:cs="Times New Roman"/>
          <w:b/>
          <w:color w:val="auto"/>
          <w:sz w:val="24"/>
        </w:rPr>
        <w:t>6. 知识产权</w:t>
      </w:r>
    </w:p>
    <w:p w14:paraId="5C9119D0">
      <w:pPr>
        <w:tabs>
          <w:tab w:val="left" w:pos="1440"/>
        </w:tabs>
        <w:spacing w:line="360" w:lineRule="auto"/>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乙方应保证所提供的服务或其任何一部分均不会侵犯任何第三方的专利权、商标权或著作权。</w:t>
      </w:r>
    </w:p>
    <w:p w14:paraId="2B95A273">
      <w:pPr>
        <w:spacing w:line="360" w:lineRule="auto"/>
        <w:rPr>
          <w:rFonts w:hint="default" w:ascii="Times New Roman" w:hAnsi="Times New Roman" w:eastAsia="仿宋" w:cs="Times New Roman"/>
          <w:b/>
          <w:color w:val="auto"/>
          <w:sz w:val="24"/>
        </w:rPr>
      </w:pPr>
      <w:r>
        <w:rPr>
          <w:rFonts w:hint="default" w:ascii="Times New Roman" w:hAnsi="Times New Roman" w:eastAsia="仿宋" w:cs="Times New Roman"/>
          <w:b/>
          <w:color w:val="auto"/>
          <w:sz w:val="24"/>
        </w:rPr>
        <w:t>7. 无产权瑕疵条款</w:t>
      </w:r>
    </w:p>
    <w:p w14:paraId="4ACFA4D0">
      <w:pPr>
        <w:tabs>
          <w:tab w:val="left" w:pos="1440"/>
        </w:tabs>
        <w:spacing w:line="360" w:lineRule="auto"/>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乙方保证所提供的服务的所有权完全属于乙方且无任何抵押、查封等产权瑕疵。如有产权瑕疵的，视为乙方违约。乙方应负担由此而产生的一切损失。</w:t>
      </w:r>
    </w:p>
    <w:p w14:paraId="0338D086">
      <w:pPr>
        <w:spacing w:line="360" w:lineRule="auto"/>
        <w:rPr>
          <w:rFonts w:hint="default" w:ascii="Times New Roman" w:hAnsi="Times New Roman" w:eastAsia="仿宋" w:cs="Times New Roman"/>
          <w:b/>
          <w:color w:val="auto"/>
          <w:sz w:val="24"/>
        </w:rPr>
      </w:pPr>
      <w:r>
        <w:rPr>
          <w:rFonts w:hint="default" w:ascii="Times New Roman" w:hAnsi="Times New Roman" w:eastAsia="仿宋" w:cs="Times New Roman"/>
          <w:b/>
          <w:color w:val="auto"/>
          <w:sz w:val="24"/>
        </w:rPr>
        <w:t>8. 履约保证金</w:t>
      </w:r>
    </w:p>
    <w:p w14:paraId="1960D59B">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8.1 乙方交纳人民币</w:t>
      </w:r>
      <w:r>
        <w:rPr>
          <w:rFonts w:hint="default" w:ascii="Times New Roman" w:hAnsi="Times New Roman" w:eastAsia="仿宋" w:cs="Times New Roman"/>
          <w:color w:val="auto"/>
          <w:spacing w:val="8"/>
          <w:sz w:val="24"/>
          <w:u w:val="single"/>
        </w:rPr>
        <w:t>　　　　　　</w:t>
      </w:r>
      <w:r>
        <w:rPr>
          <w:rFonts w:hint="default" w:ascii="Times New Roman" w:hAnsi="Times New Roman" w:eastAsia="仿宋" w:cs="Times New Roman"/>
          <w:color w:val="auto"/>
          <w:spacing w:val="8"/>
          <w:sz w:val="24"/>
        </w:rPr>
        <w:t>元作为本合同的履约保证金。</w:t>
      </w:r>
    </w:p>
    <w:p w14:paraId="1A853BDE">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8.2 履约保证金作为违约金的一部分及用于补偿甲方因乙方不能履行合同义务而蒙受的损失。</w:t>
      </w:r>
    </w:p>
    <w:p w14:paraId="0A64D4E9">
      <w:pPr>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9. 甲方的权利和义务</w:t>
      </w:r>
    </w:p>
    <w:p w14:paraId="19F8BE77">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9.1 甲方有权对合同规定范围内乙方的服务行为进行监督和检查，拥有监管权。有权定期核对乙方提供服务所配备的人员数量。对甲方认为不合理的部分有权下达整改通知书，并要求乙方限期整改。</w:t>
      </w:r>
    </w:p>
    <w:p w14:paraId="1412EB9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9.2 甲方有权依据双方签订的考评办法对乙方提供的服务进行定期考评。当考评结果未达到标准时，有权依据考评办法约定的数额扣除履约保证金。</w:t>
      </w:r>
    </w:p>
    <w:p w14:paraId="2201E208">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9.3 负责检查监督乙方管理工作的实施及制度的执行情况。</w:t>
      </w:r>
    </w:p>
    <w:p w14:paraId="53BAEBF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9.4 根据本合同规定，按时向乙方支付应付服务费用。</w:t>
      </w:r>
    </w:p>
    <w:p w14:paraId="51BC4D8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9.5 国家法律、法规所规定由甲方承担的其它责任。</w:t>
      </w:r>
    </w:p>
    <w:p w14:paraId="0FFB9DB4">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10. 乙方的权利和义务</w:t>
      </w:r>
    </w:p>
    <w:p w14:paraId="531284AB">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10.1 对本合同规定的委托服务范围内的项目享有管理权及服务义务。</w:t>
      </w:r>
    </w:p>
    <w:p w14:paraId="0FB96820">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10.2 根据本合同的规定向甲方收取相关服务费用，并有权在本项目管理范围内管理及合理使用。</w:t>
      </w:r>
    </w:p>
    <w:p w14:paraId="796D2F54">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10.3 及时向甲方通告本项目服务范围内有关服务的重大事项，及时配合处理投诉。</w:t>
      </w:r>
    </w:p>
    <w:p w14:paraId="35CC7692">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10.4 接受项目行业管理部门及政府有关部门的指导，接受甲方的监督。</w:t>
      </w:r>
    </w:p>
    <w:p w14:paraId="6300148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10.5 国家法律、法规所规定由乙方承担的其它责任。</w:t>
      </w:r>
    </w:p>
    <w:p w14:paraId="0E9AF033">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11. 违约责任</w:t>
      </w:r>
    </w:p>
    <w:p w14:paraId="3AAE849E">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11.1 甲乙双方必须遵守本合同并执行合同中的各项规定，保证本合同的正常履行。</w:t>
      </w:r>
    </w:p>
    <w:p w14:paraId="7ACADDD1">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11.2 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14:paraId="43C977CF">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r>
        <w:rPr>
          <w:rFonts w:hint="default" w:ascii="Times New Roman" w:hAnsi="Times New Roman" w:eastAsia="仿宋" w:cs="Times New Roman"/>
          <w:b/>
          <w:color w:val="auto"/>
          <w:spacing w:val="8"/>
          <w:sz w:val="24"/>
        </w:rPr>
        <w:t>12. 不可抗力事件处理</w:t>
      </w:r>
    </w:p>
    <w:p w14:paraId="77CBA1DA">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12.1 在合同有效期内，任何一方因不可抗力事件导致不能履行合同，则合同履行期可延长，其延长期与不可抗力影响期相同。</w:t>
      </w:r>
    </w:p>
    <w:p w14:paraId="47827A95">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12.2 不可抗力事件发生后，应立即通知对方，并寄送有关权威机构出具的证明。</w:t>
      </w:r>
    </w:p>
    <w:p w14:paraId="7E239E1B">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12.3 不可抗力事件延续120天以上，双方应通过友好协商，确定是否继续履行合同。</w:t>
      </w:r>
    </w:p>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14:paraId="6E0FBAB7">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bookmarkStart w:id="131" w:name="_Toc225670756"/>
      <w:bookmarkStart w:id="132" w:name="_Toc239568423"/>
      <w:bookmarkStart w:id="133" w:name="_Toc225244857"/>
      <w:bookmarkStart w:id="134" w:name="_Toc232492933"/>
      <w:bookmarkStart w:id="135" w:name="_Toc239233919"/>
      <w:bookmarkStart w:id="136" w:name="_Toc247334846"/>
      <w:bookmarkStart w:id="137" w:name="_Toc237145411"/>
      <w:bookmarkStart w:id="138" w:name="_Toc212019599"/>
      <w:bookmarkStart w:id="139" w:name="_Toc225654649"/>
      <w:bookmarkStart w:id="140" w:name="_Toc185395254"/>
      <w:bookmarkStart w:id="141" w:name="_Toc238984980"/>
      <w:bookmarkStart w:id="142" w:name="_Toc211911353"/>
      <w:bookmarkStart w:id="143" w:name="_Toc211854454"/>
      <w:bookmarkStart w:id="144" w:name="_Toc241833908"/>
      <w:bookmarkStart w:id="145" w:name="_Toc286993792"/>
      <w:bookmarkStart w:id="146" w:name="_Toc251768867"/>
      <w:r>
        <w:rPr>
          <w:rFonts w:hint="default" w:ascii="Times New Roman" w:hAnsi="Times New Roman" w:eastAsia="仿宋" w:cs="Times New Roman"/>
          <w:b/>
          <w:color w:val="auto"/>
          <w:spacing w:val="8"/>
          <w:sz w:val="24"/>
        </w:rPr>
        <w:t>13. 解决合同纠纷的方式</w:t>
      </w:r>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14:paraId="61684342">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13.1 在执行本合同中发生的或与本合同有关的争端，双方应通过友好协商解决，经协商在60天内不能达成协议时，应提交成都仲裁委员会仲裁。</w:t>
      </w:r>
    </w:p>
    <w:p w14:paraId="64B05E44">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13.2 仲裁裁决应为最终决定，并对双方具有约束力。</w:t>
      </w:r>
    </w:p>
    <w:p w14:paraId="06FFCA29">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13.3 除另有裁决外，仲裁费应由败诉方负担。 </w:t>
      </w:r>
    </w:p>
    <w:p w14:paraId="51D5DDF9">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 xml:space="preserve">13.4 在仲裁期间，除正在进行仲裁部分外，合同其他部分继续执行。  </w:t>
      </w:r>
    </w:p>
    <w:p w14:paraId="2103EC17">
      <w:pPr>
        <w:tabs>
          <w:tab w:val="left" w:pos="1521"/>
        </w:tabs>
        <w:autoSpaceDE w:val="0"/>
        <w:autoSpaceDN w:val="0"/>
        <w:snapToGrid w:val="0"/>
        <w:spacing w:line="520" w:lineRule="exact"/>
        <w:rPr>
          <w:rFonts w:hint="default" w:ascii="Times New Roman" w:hAnsi="Times New Roman" w:eastAsia="仿宋" w:cs="Times New Roman"/>
          <w:b/>
          <w:color w:val="auto"/>
          <w:spacing w:val="8"/>
          <w:sz w:val="24"/>
        </w:rPr>
      </w:pPr>
      <w:bookmarkStart w:id="147" w:name="_Toc225670757"/>
      <w:bookmarkStart w:id="148" w:name="_Toc282696231"/>
      <w:bookmarkStart w:id="149" w:name="_Toc239568424"/>
      <w:bookmarkStart w:id="150" w:name="_Toc211911354"/>
      <w:bookmarkStart w:id="151" w:name="_Toc232492934"/>
      <w:bookmarkStart w:id="152" w:name="_Toc185395255"/>
      <w:bookmarkStart w:id="153" w:name="_Toc241833909"/>
      <w:bookmarkStart w:id="154" w:name="_Toc286993793"/>
      <w:bookmarkStart w:id="155" w:name="_Toc239233920"/>
      <w:bookmarkStart w:id="156" w:name="_Toc247334847"/>
      <w:bookmarkStart w:id="157" w:name="_Toc225654650"/>
      <w:bookmarkStart w:id="158" w:name="_Toc211854455"/>
      <w:bookmarkStart w:id="159" w:name="_Toc212019600"/>
      <w:bookmarkStart w:id="160" w:name="_Toc283019219"/>
      <w:bookmarkStart w:id="161" w:name="_Toc251768868"/>
      <w:bookmarkStart w:id="162" w:name="_Toc237145412"/>
      <w:bookmarkStart w:id="163" w:name="_Toc225244858"/>
      <w:bookmarkStart w:id="164" w:name="_Toc238984981"/>
      <w:r>
        <w:rPr>
          <w:rFonts w:hint="default" w:ascii="Times New Roman" w:hAnsi="Times New Roman" w:eastAsia="仿宋" w:cs="Times New Roman"/>
          <w:b/>
          <w:color w:val="auto"/>
          <w:spacing w:val="8"/>
          <w:sz w:val="24"/>
        </w:rPr>
        <w:t>14. 合同</w:t>
      </w:r>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r>
        <w:rPr>
          <w:rFonts w:hint="default" w:ascii="Times New Roman" w:hAnsi="Times New Roman" w:eastAsia="仿宋" w:cs="Times New Roman"/>
          <w:b/>
          <w:color w:val="auto"/>
          <w:spacing w:val="8"/>
          <w:sz w:val="24"/>
        </w:rPr>
        <w:t>生效及其他</w:t>
      </w:r>
    </w:p>
    <w:p w14:paraId="28E2D4C0">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14.1 合同经双方法定代表人/单位负责人或授权委托代理人签字并加盖单位公章后生效。</w:t>
      </w:r>
    </w:p>
    <w:p w14:paraId="59B3D126">
      <w:pPr>
        <w:autoSpaceDE w:val="0"/>
        <w:autoSpaceDN w:val="0"/>
        <w:snapToGrid w:val="0"/>
        <w:spacing w:line="520" w:lineRule="exact"/>
        <w:ind w:firstLine="609" w:firstLineChars="238"/>
        <w:rPr>
          <w:rFonts w:hint="default" w:ascii="Times New Roman" w:hAnsi="Times New Roman" w:eastAsia="仿宋" w:cs="Times New Roman"/>
          <w:color w:val="auto"/>
          <w:spacing w:val="8"/>
          <w:sz w:val="24"/>
        </w:rPr>
      </w:pPr>
      <w:r>
        <w:rPr>
          <w:rFonts w:hint="default" w:ascii="Times New Roman" w:hAnsi="Times New Roman" w:eastAsia="仿宋" w:cs="Times New Roman"/>
          <w:color w:val="auto"/>
          <w:spacing w:val="8"/>
          <w:sz w:val="24"/>
        </w:rPr>
        <w:t>14.</w:t>
      </w:r>
      <w:r>
        <w:rPr>
          <w:rFonts w:hint="default" w:ascii="Times New Roman" w:hAnsi="Times New Roman" w:eastAsia="仿宋" w:cs="Times New Roman"/>
          <w:color w:val="auto"/>
          <w:spacing w:val="8"/>
          <w:sz w:val="24"/>
          <w:lang w:val="en-US" w:eastAsia="zh-CN"/>
        </w:rPr>
        <w:t>2</w:t>
      </w:r>
      <w:r>
        <w:rPr>
          <w:rFonts w:hint="default" w:ascii="Times New Roman" w:hAnsi="Times New Roman" w:eastAsia="仿宋" w:cs="Times New Roman"/>
          <w:color w:val="auto"/>
          <w:spacing w:val="8"/>
          <w:sz w:val="24"/>
        </w:rPr>
        <w:t xml:space="preserve"> 本合同一式  份，自双方签章之日起起效。甲方  份，乙方  份，具有同等法律效力。</w:t>
      </w:r>
    </w:p>
    <w:p w14:paraId="6421405F">
      <w:pPr>
        <w:pStyle w:val="31"/>
        <w:spacing w:line="360" w:lineRule="auto"/>
        <w:ind w:firstLine="480"/>
        <w:rPr>
          <w:rFonts w:hint="default" w:ascii="Times New Roman" w:hAnsi="Times New Roman" w:eastAsia="仿宋" w:cs="Times New Roman"/>
          <w:color w:val="auto"/>
          <w:sz w:val="24"/>
        </w:rPr>
      </w:pPr>
    </w:p>
    <w:p w14:paraId="569D7F0D">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甲方：   （盖单位公章）</w:t>
      </w:r>
      <w:r>
        <w:rPr>
          <w:rFonts w:hint="default" w:ascii="Times New Roman" w:hAnsi="Times New Roman" w:eastAsia="仿宋" w:cs="Times New Roman"/>
          <w:color w:val="auto"/>
          <w:sz w:val="24"/>
        </w:rPr>
        <w:tab/>
      </w:r>
      <w:r>
        <w:rPr>
          <w:rFonts w:hint="default" w:ascii="Times New Roman" w:hAnsi="Times New Roman" w:eastAsia="仿宋" w:cs="Times New Roman"/>
          <w:color w:val="auto"/>
          <w:sz w:val="24"/>
        </w:rPr>
        <w:tab/>
      </w:r>
      <w:r>
        <w:rPr>
          <w:rFonts w:hint="default" w:ascii="Times New Roman" w:hAnsi="Times New Roman" w:eastAsia="仿宋" w:cs="Times New Roman"/>
          <w:color w:val="auto"/>
          <w:sz w:val="24"/>
        </w:rPr>
        <w:t xml:space="preserve">    乙方：（盖单位公章）</w:t>
      </w:r>
    </w:p>
    <w:p w14:paraId="4C4D6A61">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法定代表人/单位负责人（授权代表）：        法定代表人/单位负责人（授权代表）：</w:t>
      </w:r>
    </w:p>
    <w:p w14:paraId="270515B7">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地址：                         地址：</w:t>
      </w:r>
    </w:p>
    <w:p w14:paraId="2C64BE2F">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开户银行：                     开户银行：</w:t>
      </w:r>
    </w:p>
    <w:p w14:paraId="2B3C71AB">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账号：                         账号：</w:t>
      </w:r>
    </w:p>
    <w:p w14:paraId="51960775">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电话：                         电话：</w:t>
      </w:r>
    </w:p>
    <w:p w14:paraId="66EBB879">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传真：                         传真：</w:t>
      </w:r>
    </w:p>
    <w:p w14:paraId="513E759C">
      <w:pPr>
        <w:spacing w:line="400" w:lineRule="exact"/>
        <w:ind w:firstLine="480" w:firstLineChars="200"/>
        <w:rPr>
          <w:rFonts w:hint="default" w:ascii="Times New Roman" w:hAnsi="Times New Roman" w:eastAsia="仿宋" w:cs="Times New Roman"/>
          <w:color w:val="auto"/>
          <w:sz w:val="24"/>
        </w:rPr>
      </w:pPr>
      <w:r>
        <w:rPr>
          <w:rFonts w:hint="default" w:ascii="Times New Roman" w:hAnsi="Times New Roman" w:eastAsia="仿宋" w:cs="Times New Roman"/>
          <w:color w:val="auto"/>
          <w:sz w:val="24"/>
        </w:rPr>
        <w:t>签约日期：XX年XX月XX日</w:t>
      </w:r>
      <w:r>
        <w:rPr>
          <w:rFonts w:hint="default" w:ascii="Times New Roman" w:hAnsi="Times New Roman" w:eastAsia="仿宋" w:cs="Times New Roman"/>
          <w:color w:val="auto"/>
          <w:sz w:val="24"/>
        </w:rPr>
        <w:tab/>
      </w:r>
      <w:r>
        <w:rPr>
          <w:rFonts w:hint="default" w:ascii="Times New Roman" w:hAnsi="Times New Roman" w:eastAsia="仿宋" w:cs="Times New Roman"/>
          <w:color w:val="auto"/>
          <w:sz w:val="24"/>
        </w:rPr>
        <w:tab/>
      </w:r>
      <w:r>
        <w:rPr>
          <w:rFonts w:hint="default" w:ascii="Times New Roman" w:hAnsi="Times New Roman" w:eastAsia="仿宋" w:cs="Times New Roman"/>
          <w:color w:val="auto"/>
          <w:sz w:val="24"/>
        </w:rPr>
        <w:t>签约日期：XX年XX月XX日</w:t>
      </w:r>
      <w:bookmarkStart w:id="165" w:name="_Toc350864527"/>
      <w:bookmarkStart w:id="166" w:name="_Toc349810624"/>
    </w:p>
    <w:bookmarkEnd w:id="165"/>
    <w:bookmarkEnd w:id="166"/>
    <w:p w14:paraId="52571E26">
      <w:pPr>
        <w:rPr>
          <w:rFonts w:hint="default" w:ascii="Times New Roman" w:hAnsi="Times New Roman" w:eastAsia="仿宋" w:cs="Times New Roman"/>
          <w:b/>
          <w:color w:val="auto"/>
          <w:sz w:val="32"/>
        </w:rPr>
      </w:pPr>
    </w:p>
    <w:sectPr>
      <w:footerReference r:id="rId8" w:type="default"/>
      <w:pgSz w:w="11906" w:h="16838"/>
      <w:pgMar w:top="1440" w:right="1800"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56BE2D9-8955-4869-BFFD-AE946ABA2B5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_GB2312">
    <w:altName w:val="Times New Roman"/>
    <w:panose1 w:val="00000000000000000000"/>
    <w:charset w:val="00"/>
    <w:family w:val="auto"/>
    <w:pitch w:val="default"/>
    <w:sig w:usb0="00000000" w:usb1="00000000" w:usb2="00000000" w:usb3="00000000" w:csb0="00000001" w:csb1="00000000"/>
  </w:font>
  <w:font w:name="方正仿宋_GBK">
    <w:panose1 w:val="02000000000000000000"/>
    <w:charset w:val="86"/>
    <w:family w:val="script"/>
    <w:pitch w:val="default"/>
    <w:sig w:usb0="00000001" w:usb1="080E0000" w:usb2="00000000" w:usb3="00000000" w:csb0="00040000" w:csb1="00000000"/>
    <w:embedRegular r:id="rId2" w:fontKey="{209D3DFE-0BD9-4505-9F71-32BEEA1D3452}"/>
  </w:font>
  <w:font w:name="楷体_GB2312">
    <w:altName w:val="楷体"/>
    <w:panose1 w:val="02010609030101010101"/>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3" w:fontKey="{2F9BB836-C26E-4D80-8545-E50FAFE76F49}"/>
  </w:font>
  <w:font w:name="仿宋">
    <w:panose1 w:val="02010609060101010101"/>
    <w:charset w:val="86"/>
    <w:family w:val="modern"/>
    <w:pitch w:val="default"/>
    <w:sig w:usb0="800002BF" w:usb1="38CF7CFA" w:usb2="00000016" w:usb3="00000000" w:csb0="00040001" w:csb1="00000000"/>
    <w:embedRegular r:id="rId4" w:fontKey="{C784D9C8-4215-4B5B-A5A2-F707FB3A59BE}"/>
  </w:font>
  <w:font w:name="方正楷体_GBK">
    <w:panose1 w:val="02000000000000000000"/>
    <w:charset w:val="86"/>
    <w:family w:val="auto"/>
    <w:pitch w:val="default"/>
    <w:sig w:usb0="00000001" w:usb1="080E0000" w:usb2="00000000" w:usb3="00000000" w:csb0="00040000" w:csb1="00000000"/>
    <w:embedRegular r:id="rId5" w:fontKey="{00B56244-2509-4711-A29E-83A1150931BA}"/>
  </w:font>
  <w:font w:name="微软雅黑">
    <w:panose1 w:val="020B0503020204020204"/>
    <w:charset w:val="86"/>
    <w:family w:val="auto"/>
    <w:pitch w:val="default"/>
    <w:sig w:usb0="80000287" w:usb1="2ACF3C50" w:usb2="00000016" w:usb3="00000000" w:csb0="0004001F" w:csb1="00000000"/>
    <w:embedRegular r:id="rId6" w:fontKey="{B4F024C9-9C6A-4F9F-8BA9-D4DF47420819}"/>
  </w:font>
  <w:font w:name="华文仿宋">
    <w:panose1 w:val="02010600040101010101"/>
    <w:charset w:val="86"/>
    <w:family w:val="auto"/>
    <w:pitch w:val="default"/>
    <w:sig w:usb0="00000287" w:usb1="080F0000" w:usb2="00000000" w:usb3="00000000" w:csb0="0004009F" w:csb1="DFD70000"/>
    <w:embedRegular r:id="rId7" w:fontKey="{AC3C8E0F-04D5-4E91-B931-9AE250308ECD}"/>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DFD03">
    <w:pPr>
      <w:pStyle w:val="14"/>
      <w:jc w:val="center"/>
      <w:rPr>
        <w:rFonts w:ascii="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9D578">
    <w:pPr>
      <w:pStyle w:val="14"/>
      <w:framePr w:wrap="around" w:vAnchor="text" w:hAnchor="margin" w:xAlign="outside" w:y="1"/>
      <w:rPr>
        <w:rStyle w:val="23"/>
      </w:rPr>
    </w:pPr>
    <w:r>
      <w:rPr>
        <w:rStyle w:val="23"/>
      </w:rPr>
      <w:fldChar w:fldCharType="begin"/>
    </w:r>
    <w:r>
      <w:rPr>
        <w:rStyle w:val="23"/>
      </w:rPr>
      <w:instrText xml:space="preserve">PAGE  </w:instrText>
    </w:r>
    <w:r>
      <w:rPr>
        <w:rStyle w:val="23"/>
      </w:rPr>
      <w:fldChar w:fldCharType="separate"/>
    </w:r>
    <w:r>
      <w:rPr>
        <w:rStyle w:val="23"/>
      </w:rPr>
      <w:t>2</w:t>
    </w:r>
    <w:r>
      <w:rPr>
        <w:rStyle w:val="23"/>
      </w:rPr>
      <w:fldChar w:fldCharType="end"/>
    </w:r>
  </w:p>
  <w:p w14:paraId="3FA9186E">
    <w:pPr>
      <w:pStyle w:val="1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594B5">
    <w:pPr>
      <w:pStyle w:val="14"/>
      <w:jc w:val="center"/>
      <w:rPr>
        <w:rFonts w:ascii="仿宋" w:eastAsia="仿宋"/>
        <w:sz w:val="28"/>
        <w:szCs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71639B">
    <w:pPr>
      <w:pStyle w:val="14"/>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3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449E3C9">
                          <w:pPr>
                            <w:pStyle w:val="14"/>
                            <w:jc w:val="center"/>
                          </w:pPr>
                          <w:r>
                            <w:fldChar w:fldCharType="begin"/>
                          </w:r>
                          <w:r>
                            <w:rPr>
                              <w:rStyle w:val="23"/>
                            </w:rPr>
                            <w:instrText xml:space="preserve"> PAGE </w:instrText>
                          </w:r>
                          <w:r>
                            <w:fldChar w:fldCharType="separate"/>
                          </w:r>
                          <w:r>
                            <w:rPr>
                              <w:rStyle w:val="23"/>
                            </w:rPr>
                            <w:t>33</w:t>
                          </w:r>
                          <w:r>
                            <w:fldChar w:fldCharType="end"/>
                          </w:r>
                        </w:p>
                      </w:txbxContent>
                    </wps:txbx>
                    <wps:bodyPr wrap="none" lIns="0" tIns="0" rIns="0" bIns="0">
                      <a:spAutoFit/>
                    </wps:bodyPr>
                  </wps:wsp>
                </a:graphicData>
              </a:graphic>
            </wp:anchor>
          </w:drawing>
        </mc:Choice>
        <mc:Fallback>
          <w:pict>
            <v:rect id="文本框 3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uXW5UtAAAAAFAQAADwAAAAAAAAABACAAAAAiAAAAZHJzL2Rvd25yZXYueG1sUEsBAhQAFAAA&#10;AAgAh07iQMsy6Aa+AQAAfAMAAA4AAAAAAAAAAQAgAAAAHwEAAGRycy9lMm9Eb2MueG1sUEsFBgAA&#10;AAAGAAYAWQEAAE8FAAAAAA==&#10;">
              <v:fill on="f" focussize="0,0"/>
              <v:stroke on="f"/>
              <v:imagedata o:title=""/>
              <o:lock v:ext="edit" aspectratio="f"/>
              <v:textbox inset="0mm,0mm,0mm,0mm" style="mso-fit-shape-to-text:t;">
                <w:txbxContent>
                  <w:p w14:paraId="3449E3C9">
                    <w:pPr>
                      <w:pStyle w:val="14"/>
                      <w:jc w:val="center"/>
                    </w:pPr>
                    <w:r>
                      <w:fldChar w:fldCharType="begin"/>
                    </w:r>
                    <w:r>
                      <w:rPr>
                        <w:rStyle w:val="23"/>
                      </w:rPr>
                      <w:instrText xml:space="preserve"> PAGE </w:instrText>
                    </w:r>
                    <w:r>
                      <w:fldChar w:fldCharType="separate"/>
                    </w:r>
                    <w:r>
                      <w:rPr>
                        <w:rStyle w:val="23"/>
                      </w:rPr>
                      <w:t>33</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22FD27">
    <w:pPr>
      <w:pStyle w:val="14"/>
      <w:jc w:val="center"/>
    </w:pPr>
    <w:r>
      <w:fldChar w:fldCharType="begin"/>
    </w:r>
    <w:r>
      <w:instrText xml:space="preserve">PAGE   \* MERGEFORMAT</w:instrText>
    </w:r>
    <w:r>
      <w:fldChar w:fldCharType="separate"/>
    </w:r>
    <w:r>
      <w:rPr>
        <w:lang w:val="zh-CN"/>
      </w:rPr>
      <w:t>2</w:t>
    </w:r>
    <w:r>
      <w:fldChar w:fldCharType="end"/>
    </w:r>
  </w:p>
  <w:p w14:paraId="113F4171">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38D84">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8"/>
    <w:multiLevelType w:val="singleLevel"/>
    <w:tmpl w:val="00000008"/>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doNotCompress"/>
  <w:compat>
    <w:spaceForUL/>
    <w:balanceSingleByteDoubleByteWidth/>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OWFhNmQ2ODQyODk2YWZiYTIwYzc4Y2Y4ZmYwNDc3NmMifQ=="/>
  </w:docVars>
  <w:rsids>
    <w:rsidRoot w:val="00A44A4B"/>
    <w:rsid w:val="000278E1"/>
    <w:rsid w:val="000625EB"/>
    <w:rsid w:val="00082730"/>
    <w:rsid w:val="000B66B4"/>
    <w:rsid w:val="000C7F18"/>
    <w:rsid w:val="000F6BDC"/>
    <w:rsid w:val="0013580B"/>
    <w:rsid w:val="0016323F"/>
    <w:rsid w:val="00180609"/>
    <w:rsid w:val="001A50F3"/>
    <w:rsid w:val="001C0BA3"/>
    <w:rsid w:val="001F7696"/>
    <w:rsid w:val="00212400"/>
    <w:rsid w:val="0023733D"/>
    <w:rsid w:val="00273329"/>
    <w:rsid w:val="00292922"/>
    <w:rsid w:val="002D3FB0"/>
    <w:rsid w:val="002E55AE"/>
    <w:rsid w:val="002E6402"/>
    <w:rsid w:val="002F3F97"/>
    <w:rsid w:val="002F77D3"/>
    <w:rsid w:val="00315068"/>
    <w:rsid w:val="00372960"/>
    <w:rsid w:val="003871AB"/>
    <w:rsid w:val="003E47E4"/>
    <w:rsid w:val="00433D98"/>
    <w:rsid w:val="00437EDE"/>
    <w:rsid w:val="00456F9D"/>
    <w:rsid w:val="004B2C63"/>
    <w:rsid w:val="004D58C0"/>
    <w:rsid w:val="004F17CD"/>
    <w:rsid w:val="005373DB"/>
    <w:rsid w:val="00574D01"/>
    <w:rsid w:val="00671451"/>
    <w:rsid w:val="006840B3"/>
    <w:rsid w:val="006B5043"/>
    <w:rsid w:val="006C395E"/>
    <w:rsid w:val="006C4572"/>
    <w:rsid w:val="007A68FF"/>
    <w:rsid w:val="007B5CDA"/>
    <w:rsid w:val="007C3350"/>
    <w:rsid w:val="007E6DD5"/>
    <w:rsid w:val="0081223A"/>
    <w:rsid w:val="00851CFC"/>
    <w:rsid w:val="00852108"/>
    <w:rsid w:val="00872B4E"/>
    <w:rsid w:val="008E7396"/>
    <w:rsid w:val="008E7C71"/>
    <w:rsid w:val="00900511"/>
    <w:rsid w:val="00966C1E"/>
    <w:rsid w:val="0099602A"/>
    <w:rsid w:val="00A14F19"/>
    <w:rsid w:val="00A44A4B"/>
    <w:rsid w:val="00A46C0B"/>
    <w:rsid w:val="00A52E13"/>
    <w:rsid w:val="00A57C83"/>
    <w:rsid w:val="00A87609"/>
    <w:rsid w:val="00AB74A3"/>
    <w:rsid w:val="00AE2417"/>
    <w:rsid w:val="00AF5D1E"/>
    <w:rsid w:val="00B072D4"/>
    <w:rsid w:val="00B6474D"/>
    <w:rsid w:val="00B7239E"/>
    <w:rsid w:val="00BE0BC5"/>
    <w:rsid w:val="00C03744"/>
    <w:rsid w:val="00C07FEB"/>
    <w:rsid w:val="00C07FFD"/>
    <w:rsid w:val="00C33736"/>
    <w:rsid w:val="00C53AD2"/>
    <w:rsid w:val="00C60E52"/>
    <w:rsid w:val="00C74B50"/>
    <w:rsid w:val="00D176A5"/>
    <w:rsid w:val="00D309A0"/>
    <w:rsid w:val="00D41423"/>
    <w:rsid w:val="00D628E6"/>
    <w:rsid w:val="00D77579"/>
    <w:rsid w:val="00D82A31"/>
    <w:rsid w:val="00DD7192"/>
    <w:rsid w:val="00DF6661"/>
    <w:rsid w:val="00E80A59"/>
    <w:rsid w:val="00E9140E"/>
    <w:rsid w:val="00E91841"/>
    <w:rsid w:val="00EE3B4D"/>
    <w:rsid w:val="00EF4747"/>
    <w:rsid w:val="00F00307"/>
    <w:rsid w:val="00F23D3A"/>
    <w:rsid w:val="00F6565E"/>
    <w:rsid w:val="00F675EA"/>
    <w:rsid w:val="00F76801"/>
    <w:rsid w:val="00F97A70"/>
    <w:rsid w:val="035774F2"/>
    <w:rsid w:val="0480566F"/>
    <w:rsid w:val="05336716"/>
    <w:rsid w:val="08C63C3E"/>
    <w:rsid w:val="09FC6C3A"/>
    <w:rsid w:val="0B2B3272"/>
    <w:rsid w:val="0D082E78"/>
    <w:rsid w:val="0D541FA6"/>
    <w:rsid w:val="0D89049E"/>
    <w:rsid w:val="0E964055"/>
    <w:rsid w:val="0F5A4299"/>
    <w:rsid w:val="12635AFC"/>
    <w:rsid w:val="12C55631"/>
    <w:rsid w:val="13597AE3"/>
    <w:rsid w:val="14902DA1"/>
    <w:rsid w:val="17404CB7"/>
    <w:rsid w:val="1A795952"/>
    <w:rsid w:val="1D322C47"/>
    <w:rsid w:val="1D5F4A18"/>
    <w:rsid w:val="1E465339"/>
    <w:rsid w:val="1ED70C26"/>
    <w:rsid w:val="20A67B9D"/>
    <w:rsid w:val="21E70062"/>
    <w:rsid w:val="22931DE6"/>
    <w:rsid w:val="236D7E2A"/>
    <w:rsid w:val="248C5304"/>
    <w:rsid w:val="28135671"/>
    <w:rsid w:val="284D5EA2"/>
    <w:rsid w:val="29233D92"/>
    <w:rsid w:val="29E30457"/>
    <w:rsid w:val="2E7D64D4"/>
    <w:rsid w:val="2FB01D49"/>
    <w:rsid w:val="2FE4160A"/>
    <w:rsid w:val="358F50C9"/>
    <w:rsid w:val="35B5140A"/>
    <w:rsid w:val="365445B4"/>
    <w:rsid w:val="36577AFD"/>
    <w:rsid w:val="36E82A4A"/>
    <w:rsid w:val="38FA7B02"/>
    <w:rsid w:val="396D5D49"/>
    <w:rsid w:val="3A0A1C14"/>
    <w:rsid w:val="3BD625E9"/>
    <w:rsid w:val="3BF00194"/>
    <w:rsid w:val="3D50148A"/>
    <w:rsid w:val="3F845A35"/>
    <w:rsid w:val="401147F0"/>
    <w:rsid w:val="45F83792"/>
    <w:rsid w:val="47F05C1F"/>
    <w:rsid w:val="489D13F6"/>
    <w:rsid w:val="49BF44A2"/>
    <w:rsid w:val="4BBD11D0"/>
    <w:rsid w:val="4CEB2828"/>
    <w:rsid w:val="4D435775"/>
    <w:rsid w:val="4E132EFB"/>
    <w:rsid w:val="50E67EC9"/>
    <w:rsid w:val="5268280B"/>
    <w:rsid w:val="530103EA"/>
    <w:rsid w:val="539B589F"/>
    <w:rsid w:val="547333AA"/>
    <w:rsid w:val="56E93BFC"/>
    <w:rsid w:val="570F73AB"/>
    <w:rsid w:val="57B74654"/>
    <w:rsid w:val="599762B6"/>
    <w:rsid w:val="59C603E9"/>
    <w:rsid w:val="5A6479A2"/>
    <w:rsid w:val="5B0D3D84"/>
    <w:rsid w:val="5B872136"/>
    <w:rsid w:val="5F405D77"/>
    <w:rsid w:val="65801862"/>
    <w:rsid w:val="68175571"/>
    <w:rsid w:val="683376CD"/>
    <w:rsid w:val="688B3291"/>
    <w:rsid w:val="691A7295"/>
    <w:rsid w:val="6B05719F"/>
    <w:rsid w:val="6BB761C1"/>
    <w:rsid w:val="6C136D6D"/>
    <w:rsid w:val="6C413980"/>
    <w:rsid w:val="6E194513"/>
    <w:rsid w:val="719A0805"/>
    <w:rsid w:val="71C64D42"/>
    <w:rsid w:val="758F10B5"/>
    <w:rsid w:val="75F74DC0"/>
    <w:rsid w:val="77FC04A8"/>
    <w:rsid w:val="79DD17FA"/>
    <w:rsid w:val="7B1D73AE"/>
    <w:rsid w:val="7E3F71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Arial"/>
      <w:sz w:val="21"/>
      <w:szCs w:val="22"/>
      <w:lang w:val="en-US" w:eastAsia="zh-CN" w:bidi="ar-SA"/>
    </w:rPr>
  </w:style>
  <w:style w:type="paragraph" w:styleId="2">
    <w:name w:val="heading 1"/>
    <w:basedOn w:val="1"/>
    <w:next w:val="1"/>
    <w:autoRedefine/>
    <w:qFormat/>
    <w:uiPriority w:val="9"/>
    <w:pPr>
      <w:keepNext/>
      <w:keepLines/>
      <w:spacing w:before="340" w:after="330" w:line="578" w:lineRule="auto"/>
      <w:outlineLvl w:val="0"/>
    </w:pPr>
    <w:rPr>
      <w:b/>
      <w:bCs/>
      <w:kern w:val="44"/>
      <w:sz w:val="44"/>
    </w:rPr>
  </w:style>
  <w:style w:type="paragraph" w:styleId="3">
    <w:name w:val="heading 2"/>
    <w:basedOn w:val="1"/>
    <w:next w:val="1"/>
    <w:autoRedefine/>
    <w:qFormat/>
    <w:uiPriority w:val="9"/>
    <w:pPr>
      <w:keepNext/>
      <w:keepLines/>
      <w:spacing w:before="260" w:after="260" w:line="415" w:lineRule="auto"/>
      <w:outlineLvl w:val="1"/>
    </w:pPr>
    <w:rPr>
      <w:rFonts w:ascii="Arial" w:hAnsi="Arial" w:eastAsia="黑体"/>
      <w:b/>
      <w:bCs/>
      <w:sz w:val="32"/>
      <w:szCs w:val="32"/>
    </w:rPr>
  </w:style>
  <w:style w:type="paragraph" w:styleId="4">
    <w:name w:val="heading 3"/>
    <w:basedOn w:val="1"/>
    <w:next w:val="1"/>
    <w:autoRedefine/>
    <w:qFormat/>
    <w:uiPriority w:val="9"/>
    <w:pPr>
      <w:keepNext/>
      <w:keepLines/>
      <w:spacing w:before="260" w:after="260" w:line="415" w:lineRule="auto"/>
      <w:outlineLvl w:val="2"/>
    </w:pPr>
    <w:rPr>
      <w:b/>
      <w:bCs/>
      <w:sz w:val="32"/>
      <w:szCs w:val="32"/>
    </w:rPr>
  </w:style>
  <w:style w:type="paragraph" w:styleId="5">
    <w:name w:val="heading 4"/>
    <w:basedOn w:val="1"/>
    <w:next w:val="1"/>
    <w:qFormat/>
    <w:uiPriority w:val="0"/>
    <w:pPr>
      <w:keepNext/>
      <w:keepLines/>
      <w:spacing w:before="280" w:after="290" w:line="372" w:lineRule="auto"/>
      <w:outlineLvl w:val="3"/>
    </w:pPr>
    <w:rPr>
      <w:rFonts w:ascii="Arial" w:hAnsi="Arial" w:eastAsia="黑体"/>
      <w:b/>
      <w:sz w:val="28"/>
      <w:szCs w:val="20"/>
    </w:rPr>
  </w:style>
  <w:style w:type="paragraph" w:styleId="6">
    <w:name w:val="heading 5"/>
    <w:basedOn w:val="1"/>
    <w:next w:val="1"/>
    <w:qFormat/>
    <w:uiPriority w:val="0"/>
    <w:pPr>
      <w:keepNext/>
      <w:keepLines/>
      <w:spacing w:before="280" w:after="290" w:line="372" w:lineRule="auto"/>
      <w:outlineLvl w:val="4"/>
    </w:pPr>
    <w:rPr>
      <w:b/>
      <w:sz w:val="28"/>
      <w:szCs w:val="20"/>
    </w:rPr>
  </w:style>
  <w:style w:type="character" w:default="1" w:styleId="22">
    <w:name w:val="Default Paragraph Font"/>
    <w:autoRedefine/>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0"/>
    <w:pPr>
      <w:ind w:firstLine="200" w:firstLineChars="200"/>
    </w:pPr>
  </w:style>
  <w:style w:type="paragraph" w:styleId="8">
    <w:name w:val="annotation text"/>
    <w:basedOn w:val="1"/>
    <w:qFormat/>
    <w:uiPriority w:val="0"/>
    <w:pPr>
      <w:jc w:val="left"/>
    </w:pPr>
  </w:style>
  <w:style w:type="paragraph" w:styleId="9">
    <w:name w:val="Body Text"/>
    <w:basedOn w:val="1"/>
    <w:next w:val="1"/>
    <w:qFormat/>
    <w:uiPriority w:val="0"/>
    <w:pPr>
      <w:spacing w:after="120"/>
    </w:pPr>
  </w:style>
  <w:style w:type="paragraph" w:styleId="10">
    <w:name w:val="Body Text Indent"/>
    <w:basedOn w:val="1"/>
    <w:qFormat/>
    <w:uiPriority w:val="0"/>
    <w:pPr>
      <w:ind w:firstLine="630"/>
    </w:pPr>
    <w:rPr>
      <w:sz w:val="32"/>
      <w:szCs w:val="20"/>
    </w:rPr>
  </w:style>
  <w:style w:type="paragraph" w:styleId="11">
    <w:name w:val="index 4"/>
    <w:basedOn w:val="1"/>
    <w:next w:val="1"/>
    <w:qFormat/>
    <w:uiPriority w:val="99"/>
    <w:pPr>
      <w:ind w:left="600" w:leftChars="600"/>
    </w:pPr>
    <w:rPr>
      <w:rFonts w:ascii="Verdana" w:hAnsi="Verdana"/>
      <w:szCs w:val="20"/>
    </w:rPr>
  </w:style>
  <w:style w:type="paragraph" w:styleId="12">
    <w:name w:val="Plain Text"/>
    <w:basedOn w:val="1"/>
    <w:qFormat/>
    <w:uiPriority w:val="0"/>
    <w:pPr>
      <w:autoSpaceDE w:val="0"/>
      <w:autoSpaceDN w:val="0"/>
      <w:adjustRightInd w:val="0"/>
    </w:pPr>
    <w:rPr>
      <w:rFonts w:ascii="宋体"/>
    </w:rPr>
  </w:style>
  <w:style w:type="paragraph" w:styleId="13">
    <w:name w:val="Body Text Indent 2"/>
    <w:basedOn w:val="1"/>
    <w:qFormat/>
    <w:uiPriority w:val="0"/>
    <w:pPr>
      <w:spacing w:after="120" w:line="480" w:lineRule="auto"/>
      <w:ind w:left="200" w:leftChars="200"/>
    </w:p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tabs>
        <w:tab w:val="center" w:pos="4153"/>
        <w:tab w:val="right" w:pos="8306"/>
      </w:tabs>
      <w:snapToGrid w:val="0"/>
    </w:pPr>
    <w:rPr>
      <w:sz w:val="18"/>
    </w:rPr>
  </w:style>
  <w:style w:type="paragraph" w:styleId="16">
    <w:name w:val="toc 1"/>
    <w:basedOn w:val="1"/>
    <w:next w:val="1"/>
    <w:qFormat/>
    <w:uiPriority w:val="0"/>
  </w:style>
  <w:style w:type="paragraph" w:styleId="17">
    <w:name w:val="Normal (Web)"/>
    <w:basedOn w:val="1"/>
    <w:qFormat/>
    <w:uiPriority w:val="0"/>
    <w:pPr>
      <w:widowControl/>
      <w:spacing w:before="100" w:beforeAutospacing="1" w:after="100" w:afterAutospacing="1"/>
      <w:jc w:val="left"/>
    </w:pPr>
    <w:rPr>
      <w:rFonts w:ascii="宋体"/>
      <w:sz w:val="18"/>
      <w:szCs w:val="18"/>
    </w:rPr>
  </w:style>
  <w:style w:type="paragraph" w:styleId="18">
    <w:name w:val="Title"/>
    <w:basedOn w:val="1"/>
    <w:next w:val="1"/>
    <w:qFormat/>
    <w:uiPriority w:val="10"/>
    <w:pPr>
      <w:spacing w:before="240" w:after="60"/>
      <w:jc w:val="center"/>
      <w:outlineLvl w:val="0"/>
    </w:pPr>
    <w:rPr>
      <w:rFonts w:ascii="Cambria" w:hAnsi="Cambria" w:cs="Times New Roman"/>
      <w:b/>
      <w:bCs/>
      <w:sz w:val="32"/>
      <w:szCs w:val="32"/>
    </w:rPr>
  </w:style>
  <w:style w:type="paragraph" w:styleId="19">
    <w:name w:val="Body Text First Indent"/>
    <w:basedOn w:val="9"/>
    <w:qFormat/>
    <w:uiPriority w:val="0"/>
    <w:pPr>
      <w:ind w:firstLine="420" w:firstLineChars="100"/>
    </w:pPr>
  </w:style>
  <w:style w:type="table" w:styleId="21">
    <w:name w:val="Table Grid"/>
    <w:basedOn w:val="2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basedOn w:val="22"/>
    <w:autoRedefine/>
    <w:qFormat/>
    <w:uiPriority w:val="0"/>
  </w:style>
  <w:style w:type="character" w:styleId="24">
    <w:name w:val="Hyperlink"/>
    <w:basedOn w:val="22"/>
    <w:autoRedefine/>
    <w:qFormat/>
    <w:uiPriority w:val="0"/>
    <w:rPr>
      <w:color w:val="0000FF"/>
      <w:u w:val="single"/>
    </w:rPr>
  </w:style>
  <w:style w:type="character" w:styleId="25">
    <w:name w:val="annotation reference"/>
    <w:basedOn w:val="22"/>
    <w:autoRedefine/>
    <w:qFormat/>
    <w:uiPriority w:val="0"/>
    <w:rPr>
      <w:sz w:val="21"/>
      <w:szCs w:val="21"/>
    </w:rPr>
  </w:style>
  <w:style w:type="paragraph" w:customStyle="1" w:styleId="26">
    <w:name w:val="正文文本缩进1"/>
    <w:basedOn w:val="1"/>
    <w:qFormat/>
    <w:uiPriority w:val="0"/>
    <w:pPr>
      <w:spacing w:line="420" w:lineRule="exact"/>
      <w:ind w:firstLine="225" w:firstLineChars="225"/>
    </w:pPr>
    <w:rPr>
      <w:rFonts w:ascii="??_GB2312" w:hAnsi="??_GB2312" w:eastAsia="Times New Roman"/>
      <w:color w:val="000000"/>
      <w:sz w:val="24"/>
    </w:rPr>
  </w:style>
  <w:style w:type="paragraph" w:customStyle="1" w:styleId="27">
    <w:name w:val="样式3"/>
    <w:basedOn w:val="28"/>
    <w:qFormat/>
    <w:uiPriority w:val="0"/>
    <w:pPr>
      <w:tabs>
        <w:tab w:val="left" w:pos="6351"/>
      </w:tabs>
    </w:pPr>
    <w:rPr>
      <w:sz w:val="28"/>
      <w:szCs w:val="28"/>
    </w:rPr>
  </w:style>
  <w:style w:type="paragraph" w:customStyle="1" w:styleId="28">
    <w:name w:val="标题 2 + 左侧:  0.75 厘米 首行缩进:  0 厘米"/>
    <w:basedOn w:val="3"/>
    <w:next w:val="3"/>
    <w:qFormat/>
    <w:uiPriority w:val="0"/>
    <w:pPr>
      <w:tabs>
        <w:tab w:val="left" w:pos="6351"/>
      </w:tabs>
      <w:spacing w:before="100" w:beforeAutospacing="1" w:after="100" w:afterAutospacing="1" w:line="240" w:lineRule="auto"/>
      <w:ind w:left="425"/>
      <w:jc w:val="left"/>
    </w:pPr>
    <w:rPr>
      <w:rFonts w:cs="宋体"/>
      <w:sz w:val="30"/>
      <w:szCs w:val="20"/>
    </w:rPr>
  </w:style>
  <w:style w:type="paragraph" w:customStyle="1" w:styleId="29">
    <w:name w:val="WPSOffice手动目录 1"/>
    <w:qFormat/>
    <w:uiPriority w:val="0"/>
    <w:rPr>
      <w:rFonts w:ascii="Calibri" w:hAnsi="Calibri" w:eastAsia="宋体" w:cs="Arial"/>
      <w:lang w:val="en-US" w:eastAsia="zh-CN" w:bidi="ar-SA"/>
    </w:rPr>
  </w:style>
  <w:style w:type="paragraph" w:customStyle="1" w:styleId="30">
    <w:name w:val="正文首行缩进两字符"/>
    <w:basedOn w:val="1"/>
    <w:qFormat/>
    <w:uiPriority w:val="0"/>
    <w:pPr>
      <w:spacing w:line="360" w:lineRule="auto"/>
      <w:ind w:firstLine="200" w:firstLineChars="200"/>
    </w:pPr>
  </w:style>
  <w:style w:type="paragraph" w:customStyle="1" w:styleId="31">
    <w:name w:val="列出段落1"/>
    <w:basedOn w:val="1"/>
    <w:autoRedefine/>
    <w:qFormat/>
    <w:uiPriority w:val="0"/>
    <w:pPr>
      <w:ind w:firstLine="200" w:firstLineChars="200"/>
    </w:pPr>
  </w:style>
  <w:style w:type="paragraph" w:customStyle="1" w:styleId="32">
    <w:name w:val="样式"/>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33">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4">
    <w:name w:val="Default"/>
    <w:next w:val="35"/>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5">
    <w:name w:val="toc 21"/>
    <w:next w:val="1"/>
    <w:qFormat/>
    <w:uiPriority w:val="0"/>
    <w:pPr>
      <w:wordWrap w:val="0"/>
      <w:ind w:left="425"/>
      <w:jc w:val="both"/>
    </w:pPr>
    <w:rPr>
      <w:rFonts w:ascii="Times New Roman" w:hAnsi="Times New Roman" w:eastAsia="宋体" w:cs="Times New Roman"/>
      <w:sz w:val="21"/>
      <w:lang w:val="en-US" w:eastAsia="zh-CN" w:bidi="ar-SA"/>
    </w:rPr>
  </w:style>
  <w:style w:type="paragraph" w:customStyle="1" w:styleId="36">
    <w:name w:val="样式 首行缩进:  2 字符"/>
    <w:basedOn w:val="1"/>
    <w:autoRedefine/>
    <w:qFormat/>
    <w:uiPriority w:val="0"/>
    <w:pPr>
      <w:spacing w:line="400" w:lineRule="exact"/>
      <w:ind w:firstLine="200" w:firstLineChars="200"/>
    </w:pPr>
    <w:rPr>
      <w:rFonts w:cs="宋体"/>
      <w:sz w:val="24"/>
    </w:rPr>
  </w:style>
  <w:style w:type="paragraph" w:styleId="37">
    <w:name w:val="List Paragraph"/>
    <w:basedOn w:val="1"/>
    <w:qFormat/>
    <w:uiPriority w:val="0"/>
    <w:pPr>
      <w:ind w:firstLine="200" w:firstLineChars="200"/>
    </w:pPr>
  </w:style>
  <w:style w:type="character" w:customStyle="1" w:styleId="38">
    <w:name w:val="font21"/>
    <w:basedOn w:val="22"/>
    <w:qFormat/>
    <w:uiPriority w:val="0"/>
    <w:rPr>
      <w:rFonts w:ascii="方正仿宋_GBK" w:hAnsi="方正仿宋_GBK" w:eastAsia="方正仿宋_GBK" w:cs="方正仿宋_GBK"/>
      <w:color w:val="000000"/>
      <w:sz w:val="22"/>
      <w:szCs w:val="22"/>
      <w:u w:val="none"/>
    </w:rPr>
  </w:style>
  <w:style w:type="character" w:customStyle="1" w:styleId="39">
    <w:name w:val="font11"/>
    <w:basedOn w:val="22"/>
    <w:autoRedefine/>
    <w:qFormat/>
    <w:uiPriority w:val="0"/>
    <w:rPr>
      <w:rFonts w:hint="default" w:ascii="Times New Roman" w:hAnsi="Times New Roman" w:cs="Times New Roman"/>
      <w:color w:val="000000"/>
      <w:sz w:val="22"/>
      <w:szCs w:val="22"/>
      <w:u w:val="none"/>
    </w:rPr>
  </w:style>
  <w:style w:type="character" w:customStyle="1" w:styleId="40">
    <w:name w:val="font31"/>
    <w:basedOn w:val="22"/>
    <w:autoRedefine/>
    <w:qFormat/>
    <w:uiPriority w:val="0"/>
    <w:rPr>
      <w:rFonts w:hint="eastAsia" w:ascii="方正仿宋_GBK" w:hAnsi="方正仿宋_GBK" w:eastAsia="方正仿宋_GBK" w:cs="方正仿宋_GBK"/>
      <w:color w:val="000000"/>
      <w:sz w:val="28"/>
      <w:szCs w:val="28"/>
      <w:u w:val="none"/>
    </w:rPr>
  </w:style>
  <w:style w:type="paragraph" w:customStyle="1" w:styleId="41">
    <w:name w:val="null3"/>
    <w:autoRedefine/>
    <w:hidden/>
    <w:qFormat/>
    <w:uiPriority w:val="0"/>
    <w:rPr>
      <w:rFonts w:hint="eastAsia" w:asciiTheme="minorHAnsi" w:hAnsiTheme="minorHAnsi" w:eastAsiaTheme="minorEastAsia" w:cstheme="minorBidi"/>
      <w:lang w:val="en-US" w:eastAsia="zh-Hans"/>
    </w:rPr>
  </w:style>
  <w:style w:type="paragraph" w:customStyle="1" w:styleId="42">
    <w:name w:val="正文首行缩进1"/>
    <w:basedOn w:val="9"/>
    <w:autoRedefine/>
    <w:qFormat/>
    <w:uiPriority w:val="0"/>
    <w:pPr>
      <w:adjustRightInd w:val="0"/>
      <w:spacing w:line="275" w:lineRule="atLeast"/>
      <w:ind w:firstLine="420"/>
      <w:textAlignment w:val="baseline"/>
    </w:pPr>
    <w:rPr>
      <w:rFonts w:eastAsia="楷体_GB2312"/>
      <w:sz w:val="24"/>
      <w:szCs w:val="20"/>
    </w:rPr>
  </w:style>
  <w:style w:type="paragraph" w:customStyle="1" w:styleId="43">
    <w:name w:val="普通(网站)1"/>
    <w:basedOn w:val="1"/>
    <w:qFormat/>
    <w:uiPriority w:val="0"/>
    <w:pPr>
      <w:widowControl/>
      <w:spacing w:before="100" w:beforeAutospacing="1" w:after="100" w:afterAutospacing="1"/>
      <w:jc w:val="left"/>
    </w:pPr>
    <w:rPr>
      <w:rFonts w:ascii="宋体" w:hAnsi="宋体" w:cs="宋体"/>
      <w:color w:val="000000"/>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30</Pages>
  <Words>12228</Words>
  <Characters>12808</Characters>
  <Lines>218</Lines>
  <Paragraphs>61</Paragraphs>
  <TotalTime>9</TotalTime>
  <ScaleCrop>false</ScaleCrop>
  <LinksUpToDate>false</LinksUpToDate>
  <CharactersWithSpaces>14271</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2024-04-18T08:57:00Z</dcterms:created>
  <dc:creator>Administrator</dc:creator>
  <cp:lastModifiedBy>初雨凉笙叹</cp:lastModifiedBy>
  <cp:lastPrinted>2024-05-20T02:46:00Z</cp:lastPrinted>
  <dcterms:modified xsi:type="dcterms:W3CDTF">2024-08-28T23:32:52Z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C9FF45AA225D4F25ABB0A176667FD98B_13</vt:lpwstr>
  </property>
</Properties>
</file>